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B8" w:rsidRDefault="004E23B8" w:rsidP="004E23B8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-264795</wp:posOffset>
            </wp:positionV>
            <wp:extent cx="7372350" cy="1460500"/>
            <wp:effectExtent l="19050" t="0" r="0" b="0"/>
            <wp:wrapTight wrapText="bothSides">
              <wp:wrapPolygon edited="0">
                <wp:start x="-56" y="0"/>
                <wp:lineTo x="-56" y="21412"/>
                <wp:lineTo x="21600" y="21412"/>
                <wp:lineTo x="21600" y="0"/>
                <wp:lineTo x="-56" y="0"/>
              </wp:wrapPolygon>
            </wp:wrapTight>
            <wp:docPr id="2" name="Image 1" descr="DISK IMAC:Users:apple:Desktop:Entête h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ISK IMAC:Users:apple:Desktop:Entête hau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7F8" w:rsidRPr="00F327F8" w:rsidRDefault="00F327F8" w:rsidP="00F327F8">
      <w:pPr>
        <w:bidi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MA"/>
        </w:rPr>
      </w:pPr>
      <w:r w:rsidRPr="00F327F8">
        <w:rPr>
          <w:rFonts w:asciiTheme="majorBidi" w:hAnsiTheme="majorBidi" w:cstheme="majorBidi"/>
          <w:b/>
          <w:bCs/>
          <w:sz w:val="48"/>
          <w:szCs w:val="48"/>
          <w:rtl/>
          <w:lang w:bidi="ar-MA"/>
        </w:rPr>
        <w:t>قانون المسابقة</w:t>
      </w:r>
    </w:p>
    <w:p w:rsidR="00F327F8" w:rsidRPr="00AB5DCB" w:rsidRDefault="00F327F8" w:rsidP="00ED0F6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1. </w:t>
      </w:r>
      <w:r w:rsidRPr="00D57631">
        <w:rPr>
          <w:rFonts w:asciiTheme="majorBidi" w:hAnsiTheme="majorBidi" w:cstheme="majorBidi" w:hint="cs"/>
          <w:sz w:val="28"/>
          <w:szCs w:val="28"/>
          <w:rtl/>
          <w:lang w:bidi="ar-MA"/>
        </w:rPr>
        <w:t>أ</w:t>
      </w:r>
      <w:r w:rsidRPr="00D5763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هداف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المسابقة</w:t>
      </w:r>
      <w:r w:rsidRPr="00D57631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:  تهدف </w:t>
      </w:r>
      <w:r w:rsidRPr="00D4255A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هذه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المسابقة 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التي تنظمها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جامعة الحسن الثاني </w:t>
      </w:r>
      <w:proofErr w:type="spell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بالدارالبضاء</w:t>
      </w:r>
      <w:proofErr w:type="spell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، إلى</w:t>
      </w:r>
      <w:r w:rsidR="00ED0F6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تشجيع المواهب و</w:t>
      </w:r>
      <w:r w:rsidR="00703820">
        <w:rPr>
          <w:rFonts w:asciiTheme="majorBidi" w:hAnsiTheme="majorBidi" w:cstheme="majorBidi" w:hint="cs"/>
          <w:sz w:val="24"/>
          <w:szCs w:val="24"/>
          <w:rtl/>
          <w:lang w:bidi="ar-MA"/>
        </w:rPr>
        <w:t>دعم أفضل إنتاج</w:t>
      </w:r>
      <w:r w:rsidR="00703820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أدبي</w:t>
      </w:r>
      <w:r w:rsidR="0070382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باللغات العربية </w:t>
      </w:r>
      <w:proofErr w:type="spell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والأمازيغية</w:t>
      </w:r>
      <w:proofErr w:type="spellEnd"/>
      <w:r w:rsidR="00ED0F62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والفرنسية والإنجليزية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و الإسبانية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، </w:t>
      </w:r>
      <w:r w:rsidR="00D57631">
        <w:rPr>
          <w:rFonts w:asciiTheme="majorBidi" w:hAnsiTheme="majorBidi" w:cstheme="majorBidi" w:hint="cs"/>
          <w:sz w:val="24"/>
          <w:szCs w:val="24"/>
          <w:rtl/>
          <w:lang w:bidi="ar-MA"/>
        </w:rPr>
        <w:t>صنفي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القصة القصيرة والشعر.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2. 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المشاركون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: هذه المسابقة مفتوحة لجميع الطلب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المسجلين بجامعة الحسن الثاني </w:t>
      </w:r>
      <w:proofErr w:type="spell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بالدارالبيضاء</w:t>
      </w:r>
      <w:proofErr w:type="spellEnd"/>
      <w:r w:rsidR="0093469A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3</w:t>
      </w:r>
      <w:r w:rsidRPr="00AB5DCB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شروط </w:t>
      </w:r>
      <w:r w:rsidRPr="00D5763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القبول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: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EB746C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>بالإضافة إلى شرط</w:t>
      </w:r>
      <w:r w:rsidRPr="008C4C64">
        <w:rPr>
          <w:rFonts w:asciiTheme="majorBidi" w:hAnsiTheme="majorBidi" w:cstheme="majorBidi"/>
          <w:color w:val="FF0000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أن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تنتمي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المشاركات المقدمة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إلى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صنفي القصة القصيرة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والشعر،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يجب أن تكون 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أصلية وغير منشورة,  و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ألا تكون قد فازت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في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أي مسابقة أخرى،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لا يمكنه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أيضًا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أن تكون منقولة من مصدر آخر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، حتى جزئيًا 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(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ت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عتبر غشًا ). </w:t>
      </w:r>
      <w:proofErr w:type="gram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يجب</w:t>
      </w:r>
      <w:proofErr w:type="gram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أن يكون الطالب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المشارك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هو المؤلف.  بالإضافة إلى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ذلك،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يجب على المشاركين الامتثال ل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آجال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التسليم ( </w:t>
      </w:r>
      <w:proofErr w:type="gram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انظر</w:t>
      </w:r>
      <w:proofErr w:type="gram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النقطة 5 ) وتنسيق النصوص المفروضة ( انظر النقطة 6 ).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4. 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إخفاء الهوية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: من أجل ضمان أكبر قدر من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الحياد،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ستتلقى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لجنة التحكيم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فقط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المشاركات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التي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لاتبرز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هوية المشارك (ة)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، فقط نموذج التسجيل والعنوان الذي يجعل من الممكن تحديد المرشح. تحقيقا لهذه الغاية ، يجب أن ي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>تضمن النص عنوانًا ، ولكن لا ي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جب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ذكر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أو وضع ما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يسمح ب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التعرف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على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الم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شارك(ة)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.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على</w:t>
      </w:r>
      <w:proofErr w:type="gram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كل مشارك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(ة) الحرص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على طباعة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استمارة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المشاركة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و ملأ جميع خاناتها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وتوقيع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ها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وإرفاقه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بملف المشاركة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( انظر النقطة 5 ).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5 .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مسطرة المسابقة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: الموعد النهائي لتقديم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المشاركات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هو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05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ماي</w:t>
      </w:r>
      <w:proofErr w:type="spell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2023. </w:t>
      </w:r>
      <w:proofErr w:type="gram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لا</w:t>
      </w:r>
      <w:proofErr w:type="gram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يمكن تلقي أي نص بعد هذا التاريخ.  يجب إرسال النصوص أو إيداعها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مباشرة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في المكتبة الجامعية محمد </w:t>
      </w:r>
      <w:proofErr w:type="spell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السقاط</w:t>
      </w:r>
      <w:proofErr w:type="spell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في ظرف مغلق مشار عليه 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 »</w:t>
      </w:r>
      <w:r w:rsidRPr="00AB5DCB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جائزة</w:t>
      </w:r>
      <w:r w:rsidRPr="00AB5DCB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</w:t>
      </w:r>
      <w:r w:rsidRPr="00AB5DCB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الإبداع الأدبي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 xml:space="preserve"> « 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يجب أن يحتوي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الظرف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على 3 نسخ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مطبوعة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على أوراق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A4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بالإضافة إلى قرص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CD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) </w:t>
      </w:r>
      <w:proofErr w:type="spell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مرقونة</w:t>
      </w:r>
      <w:proofErr w:type="spell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بصيغة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Word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، </w:t>
      </w:r>
      <w:proofErr w:type="spell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مرفوقة</w:t>
      </w:r>
      <w:proofErr w:type="spell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بالاستمارة الخاصة بطلب المشاركة ( القابل للتنزيل على موقع الجامعة و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BUMS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) ، المكتمل 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>والموقع في ظر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ف منفصل ومغلق. 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سيتم الإعلان عن نتائج المسابقة عن طريق البريد الإلكتروني المرسل إلى كل مشارك. وأخيرًا ، سيتم تنظيم حفل توزيع الجوائز في الدورة 28 للمعرض الدولي للكتاب 2023.</w:t>
      </w:r>
    </w:p>
    <w:p w:rsidR="00F327F8" w:rsidRPr="00AB5DCB" w:rsidRDefault="00F327F8" w:rsidP="000E7B8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6.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التنسيق النصي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 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:</w:t>
      </w:r>
      <w:proofErr w:type="spell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ان</w:t>
      </w:r>
      <w:proofErr w:type="spell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يكون ن</w:t>
      </w:r>
      <w:proofErr w:type="gramStart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ص المشاركة</w:t>
      </w:r>
      <w:proofErr w:type="gramEnd"/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مطبوع بتنسيق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A4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وخط </w:t>
      </w:r>
      <w:r w:rsidRPr="00AB5DCB">
        <w:rPr>
          <w:rFonts w:asciiTheme="majorBidi" w:hAnsiTheme="majorBidi" w:cstheme="majorBidi"/>
          <w:sz w:val="24"/>
          <w:szCs w:val="24"/>
          <w:lang w:bidi="ar-MA"/>
        </w:rPr>
        <w:t>Times New Roman 12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، مع مراعاة تباعد الأسطر 1.5 </w:t>
      </w:r>
      <w:r w:rsidR="000E7B8E">
        <w:rPr>
          <w:rFonts w:asciiTheme="majorBidi" w:hAnsiTheme="majorBidi" w:cstheme="majorBidi"/>
          <w:sz w:val="24"/>
          <w:szCs w:val="24"/>
          <w:rtl/>
          <w:lang w:bidi="ar-MA"/>
        </w:rPr>
        <w:t>كما يجب ترقيم كل نسخة وتدبيس</w:t>
      </w:r>
      <w:r w:rsidR="000E7B8E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ها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7.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الجوائز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>: سيحصل الفائزون على جوائز تحفيزية ، كما  ستتم قراءة أعمالهم علنًا وسيتم نشرها على موقع الجامعة على الإنترنت.</w:t>
      </w:r>
    </w:p>
    <w:p w:rsidR="00F327F8" w:rsidRPr="00D4255A" w:rsidRDefault="00F327F8" w:rsidP="00F327F8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8. </w:t>
      </w:r>
      <w:proofErr w:type="gramStart"/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لجنة</w:t>
      </w:r>
      <w:proofErr w:type="gramEnd"/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Pr="00D5763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التحكيم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>: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ذات سيادة في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قراراتها،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لا يجوز الاعتراض على قراراتها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الت</w:t>
      </w:r>
      <w:r w:rsidRPr="00AB5DCB">
        <w:rPr>
          <w:rFonts w:asciiTheme="majorBidi" w:hAnsiTheme="majorBidi" w:cstheme="majorBidi" w:hint="eastAsia"/>
          <w:sz w:val="24"/>
          <w:szCs w:val="24"/>
          <w:rtl/>
          <w:lang w:bidi="ar-MA"/>
        </w:rPr>
        <w:t>ي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تكون </w:t>
      </w:r>
      <w:r w:rsidRPr="00AB5DCB">
        <w:rPr>
          <w:rFonts w:asciiTheme="majorBidi" w:hAnsiTheme="majorBidi" w:cstheme="majorBidi" w:hint="cs"/>
          <w:sz w:val="24"/>
          <w:szCs w:val="24"/>
          <w:rtl/>
          <w:lang w:bidi="ar-MA"/>
        </w:rPr>
        <w:t>نهائية،</w:t>
      </w:r>
      <w:r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قد </w:t>
      </w:r>
      <w:r w:rsidRPr="00D4255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تقرر اللجن</w:t>
      </w:r>
      <w:r w:rsidRPr="00D4255A">
        <w:rPr>
          <w:rFonts w:asciiTheme="majorBidi" w:hAnsiTheme="majorBidi" w:cstheme="majorBidi" w:hint="eastAsia"/>
          <w:color w:val="000000" w:themeColor="text1"/>
          <w:sz w:val="24"/>
          <w:szCs w:val="24"/>
          <w:rtl/>
          <w:lang w:bidi="ar-MA"/>
        </w:rPr>
        <w:t>ة</w:t>
      </w:r>
      <w:r w:rsidRPr="00D4255A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اعتمادًا على جودة النصوص </w:t>
      </w:r>
      <w:r w:rsidRPr="00D4255A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MA"/>
        </w:rPr>
        <w:t>المقدمة،</w:t>
      </w:r>
      <w:r w:rsidRPr="00D4255A">
        <w:rPr>
          <w:rFonts w:asciiTheme="majorBidi" w:hAnsiTheme="majorBidi" w:cstheme="majorBidi"/>
          <w:color w:val="000000" w:themeColor="text1"/>
          <w:sz w:val="24"/>
          <w:szCs w:val="24"/>
          <w:rtl/>
          <w:lang w:bidi="ar-MA"/>
        </w:rPr>
        <w:t xml:space="preserve"> تقليص عدد الفائزين أو عدم منح الجوائز.</w:t>
      </w:r>
    </w:p>
    <w:p w:rsidR="00F327F8" w:rsidRPr="00AB5DCB" w:rsidRDefault="00F327F8" w:rsidP="00F327F8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9. </w:t>
      </w:r>
      <w:r w:rsidRPr="00D5763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المشاركة</w:t>
      </w:r>
      <w:r w:rsidRPr="00AB5DCB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تعني القبول الشامل لهذا القانون.</w:t>
      </w:r>
    </w:p>
    <w:sectPr w:rsidR="00F327F8" w:rsidRPr="00AB5DCB" w:rsidSect="00F3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3B8"/>
    <w:rsid w:val="000E7B8E"/>
    <w:rsid w:val="003D1EA4"/>
    <w:rsid w:val="004E23B8"/>
    <w:rsid w:val="0052687D"/>
    <w:rsid w:val="00686E8C"/>
    <w:rsid w:val="00703820"/>
    <w:rsid w:val="007538F0"/>
    <w:rsid w:val="007A1433"/>
    <w:rsid w:val="007F1DA1"/>
    <w:rsid w:val="0093469A"/>
    <w:rsid w:val="00AA5418"/>
    <w:rsid w:val="00D57631"/>
    <w:rsid w:val="00D8022A"/>
    <w:rsid w:val="00EC2F20"/>
    <w:rsid w:val="00ED0F62"/>
    <w:rsid w:val="00EE4D6B"/>
    <w:rsid w:val="00F3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B8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khadija.aityahya</dc:creator>
  <cp:lastModifiedBy>khadija.aityahya</cp:lastModifiedBy>
  <cp:revision>8</cp:revision>
  <dcterms:created xsi:type="dcterms:W3CDTF">2023-03-15T13:34:00Z</dcterms:created>
  <dcterms:modified xsi:type="dcterms:W3CDTF">2023-03-17T10:07:00Z</dcterms:modified>
</cp:coreProperties>
</file>