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Lienhypertexte"/>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Lienhypertexte"/>
            <w:bCs/>
            <w:lang w:val="en-GB"/>
          </w:rPr>
          <w:t xml:space="preserve">Guidelines on how to </w:t>
        </w:r>
        <w:r>
          <w:rPr>
            <w:rStyle w:val="Lienhypertexte"/>
            <w:bCs/>
            <w:lang w:val="en-GB"/>
          </w:rPr>
          <w:t>use the Learning Agreement for S</w:t>
        </w:r>
        <w:r w:rsidRPr="00772234">
          <w:rPr>
            <w:rStyle w:val="Lienhypertexte"/>
            <w:bCs/>
            <w:lang w:val="en-GB"/>
          </w:rPr>
          <w:t>tudies</w:t>
        </w:r>
      </w:hyperlink>
      <w:r>
        <w:rPr>
          <w:rStyle w:val="Lienhypertexte"/>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C96B63">
            <w:pPr>
              <w:pStyle w:val="Paragraphedeliste"/>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064EBF" w:rsidTr="00064EBF">
        <w:trPr>
          <w:trHeight w:val="506"/>
        </w:trPr>
        <w:tc>
          <w:tcPr>
            <w:tcW w:w="11199" w:type="dxa"/>
            <w:gridSpan w:val="2"/>
          </w:tcPr>
          <w:p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tblPr>
      <w:tblGrid>
        <w:gridCol w:w="2797"/>
        <w:gridCol w:w="2046"/>
        <w:gridCol w:w="2050"/>
        <w:gridCol w:w="1640"/>
        <w:gridCol w:w="1093"/>
        <w:gridCol w:w="1512"/>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w:t>
            </w:r>
            <w:proofErr w:type="gramStart"/>
            <w:r w:rsidRPr="002A00C3">
              <w:rPr>
                <w:rFonts w:ascii="Calibri" w:eastAsia="Times New Roman" w:hAnsi="Calibri" w:cs="Times New Roman"/>
                <w:color w:val="000000"/>
                <w:sz w:val="14"/>
                <w:szCs w:val="16"/>
                <w:lang w:val="en-GB" w:eastAsia="en-GB"/>
              </w:rPr>
              <w:t>studies</w:t>
            </w:r>
            <w:r w:rsidRPr="0022066D">
              <w:rPr>
                <w:rFonts w:ascii="Calibri" w:eastAsia="Times New Roman" w:hAnsi="Calibri" w:cs="Times New Roman"/>
                <w:color w:val="000000"/>
                <w:sz w:val="14"/>
                <w:szCs w:val="16"/>
                <w:lang w:val="en-GB" w:eastAsia="en-GB"/>
              </w:rPr>
              <w:t>(</w:t>
            </w:r>
            <w:proofErr w:type="gramEnd"/>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4B734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4B734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B734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B7348"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4B734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4B734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4B7348"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4B734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4B7348"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B734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B734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4B7348"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B734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B7348"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w:t>
            </w:r>
            <w:proofErr w:type="gramStart"/>
            <w:r w:rsidRPr="002A00C3">
              <w:rPr>
                <w:rFonts w:ascii="Calibri" w:eastAsia="Times New Roman" w:hAnsi="Calibri" w:cs="Times New Roman"/>
                <w:color w:val="000000"/>
                <w:sz w:val="14"/>
                <w:szCs w:val="16"/>
                <w:lang w:val="en-GB" w:eastAsia="en-GB"/>
              </w:rPr>
              <w:t>studies</w:t>
            </w:r>
            <w:r w:rsidRPr="0022066D">
              <w:rPr>
                <w:rFonts w:ascii="Calibri" w:eastAsia="Times New Roman" w:hAnsi="Calibri" w:cs="Times New Roman"/>
                <w:color w:val="000000"/>
                <w:sz w:val="14"/>
                <w:szCs w:val="16"/>
                <w:lang w:val="en-GB" w:eastAsia="en-GB"/>
              </w:rPr>
              <w:t>(</w:t>
            </w:r>
            <w:proofErr w:type="gramEnd"/>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Lienhypertexte"/>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3"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Lienhypertext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credits and forms of assessment. Examples ofeducational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Lienhypertexte"/>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53B" w:rsidRDefault="00FF253B" w:rsidP="005F66E7">
      <w:pPr>
        <w:spacing w:after="0" w:line="240" w:lineRule="auto"/>
      </w:pPr>
      <w:r>
        <w:separator/>
      </w:r>
    </w:p>
  </w:endnote>
  <w:endnote w:type="continuationSeparator" w:id="1">
    <w:p w:rsidR="00FF253B" w:rsidRDefault="00FF253B" w:rsidP="005F66E7">
      <w:pPr>
        <w:spacing w:after="0" w:line="240" w:lineRule="auto"/>
      </w:pPr>
      <w:r>
        <w:continuationSeparator/>
      </w:r>
    </w:p>
  </w:endnote>
  <w:endnote w:type="continuationNotice" w:id="2">
    <w:p w:rsidR="00FF253B" w:rsidRDefault="00FF253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53B" w:rsidRDefault="00FF253B" w:rsidP="005F66E7">
      <w:pPr>
        <w:spacing w:after="0" w:line="240" w:lineRule="auto"/>
      </w:pPr>
      <w:r>
        <w:separator/>
      </w:r>
    </w:p>
  </w:footnote>
  <w:footnote w:type="continuationSeparator" w:id="1">
    <w:p w:rsidR="00FF253B" w:rsidRDefault="00FF253B" w:rsidP="005F66E7">
      <w:pPr>
        <w:spacing w:after="0" w:line="240" w:lineRule="auto"/>
      </w:pPr>
      <w:r>
        <w:continuationSeparator/>
      </w:r>
    </w:p>
  </w:footnote>
  <w:footnote w:type="continuationNotice" w:id="2">
    <w:p w:rsidR="00FF253B" w:rsidRDefault="00FF253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0241"/>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B7348"/>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03AB3"/>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 w:type="paragraph" w:styleId="Objetducommentaire">
    <w:name w:val="annotation subject"/>
    <w:basedOn w:val="Commentaire"/>
    <w:next w:val="Commentaire"/>
    <w:link w:val="ObjetducommentaireCar"/>
    <w:uiPriority w:val="99"/>
    <w:semiHidden/>
    <w:unhideWhenUsed/>
    <w:rsid w:val="00AA2715"/>
    <w:rPr>
      <w:b/>
      <w:bCs/>
    </w:rPr>
  </w:style>
  <w:style w:type="character" w:customStyle="1" w:styleId="ObjetducommentaireCar">
    <w:name w:val="Objet du commentaire Car"/>
    <w:basedOn w:val="CommentaireCar"/>
    <w:link w:val="Objetducommentaire"/>
    <w:uiPriority w:val="99"/>
    <w:semiHidden/>
    <w:rsid w:val="00AA2715"/>
    <w:rPr>
      <w:b/>
      <w:bCs/>
      <w:sz w:val="20"/>
      <w:szCs w:val="20"/>
      <w:lang w:val="it-IT"/>
    </w:rPr>
  </w:style>
  <w:style w:type="paragraph" w:styleId="Rvision">
    <w:name w:val="Revision"/>
    <w:hidden/>
    <w:uiPriority w:val="99"/>
    <w:semiHidden/>
    <w:rsid w:val="005C5CE2"/>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E36C9"/>
    <w:rsid w:val="00435641"/>
    <w:rsid w:val="006A382E"/>
    <w:rsid w:val="00AE36C9"/>
    <w:rsid w:val="00E76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6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15352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MERYEM.MAGHARBI</cp:lastModifiedBy>
  <cp:revision>2</cp:revision>
  <cp:lastPrinted>2021-02-09T14:36:00Z</cp:lastPrinted>
  <dcterms:created xsi:type="dcterms:W3CDTF">2025-02-17T11:24:00Z</dcterms:created>
  <dcterms:modified xsi:type="dcterms:W3CDTF">2025-02-17T11:24:00Z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