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8"/>
      </w:tblGrid>
      <w:tr w:rsidR="00BA785F" w:rsidRPr="00C41829" w:rsidTr="004C121D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/>
              </w:rPr>
            </w:pP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</w:pPr>
            <w:r w:rsidRPr="00C41829"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  <w:t>DESCRIPTIF DU MODULE</w:t>
            </w: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</w:tc>
      </w:tr>
    </w:tbl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5404"/>
      </w:tblGrid>
      <w:tr w:rsidR="00BA785F" w:rsidRPr="00C41829" w:rsidTr="004C121D">
        <w:trPr>
          <w:trHeight w:val="464"/>
          <w:jc w:val="center"/>
        </w:trPr>
        <w:tc>
          <w:tcPr>
            <w:tcW w:w="436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N° d’ordre du module</w:t>
            </w:r>
          </w:p>
        </w:tc>
        <w:tc>
          <w:tcPr>
            <w:tcW w:w="5404" w:type="dxa"/>
            <w:tcBorders>
              <w:top w:val="single" w:sz="12" w:space="0" w:color="auto"/>
            </w:tcBorders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</w:p>
        </w:tc>
      </w:tr>
      <w:tr w:rsidR="00BA785F" w:rsidRPr="00C41829" w:rsidTr="004C121D">
        <w:trPr>
          <w:trHeight w:val="464"/>
          <w:jc w:val="center"/>
        </w:trPr>
        <w:tc>
          <w:tcPr>
            <w:tcW w:w="4361" w:type="dxa"/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Intitulé du module</w:t>
            </w:r>
          </w:p>
        </w:tc>
        <w:tc>
          <w:tcPr>
            <w:tcW w:w="5404" w:type="dxa"/>
          </w:tcPr>
          <w:p w:rsidR="00BA785F" w:rsidRPr="00C41829" w:rsidRDefault="0001785E" w:rsidP="0001785E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  <w:r w:rsidRPr="0001785E">
              <w:rPr>
                <w:rFonts w:ascii="Candara" w:hAnsi="Candara"/>
                <w:b/>
                <w:bCs/>
                <w:sz w:val="20"/>
                <w:szCs w:val="20"/>
                <w:lang w:eastAsia="fr-CA"/>
              </w:rPr>
              <w:t>Eléments fondamentaux d’économie générale</w:t>
            </w:r>
          </w:p>
        </w:tc>
      </w:tr>
    </w:tbl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BA785F" w:rsidRPr="00172D66" w:rsidTr="004C121D">
        <w:tc>
          <w:tcPr>
            <w:tcW w:w="9779" w:type="dxa"/>
            <w:shd w:val="clear" w:color="auto" w:fill="auto"/>
          </w:tcPr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>Important </w:t>
            </w:r>
          </w:p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Les descriptifs des modules sont à classer en respectant l’ordre de </w:t>
            </w:r>
            <w:r>
              <w:rPr>
                <w:rFonts w:ascii="Candara" w:hAnsi="Candara"/>
                <w:b/>
                <w:color w:val="2F5496"/>
                <w:lang w:eastAsia="fr-CA"/>
              </w:rPr>
              <w:t>ces modules établi</w:t>
            </w: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 au niveau du tableau de la rubrique « VI- Organisation modulaire de la filière »</w:t>
            </w: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BA785F" w:rsidRPr="00753AD7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753AD7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Descri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ption succinte du module</w:t>
      </w:r>
    </w:p>
    <w:p w:rsidR="00BA785F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56BBD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4"/>
        <w:gridCol w:w="2003"/>
        <w:gridCol w:w="799"/>
        <w:gridCol w:w="1080"/>
        <w:gridCol w:w="2050"/>
      </w:tblGrid>
      <w:tr w:rsidR="0001785E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01785E" w:rsidRPr="00EA289B" w:rsidRDefault="0001785E" w:rsidP="0001785E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Intitulé du module :</w:t>
            </w:r>
          </w:p>
        </w:tc>
        <w:tc>
          <w:tcPr>
            <w:tcW w:w="5932" w:type="dxa"/>
            <w:gridSpan w:val="4"/>
            <w:shd w:val="clear" w:color="auto" w:fill="auto"/>
          </w:tcPr>
          <w:p w:rsidR="0001785E" w:rsidRPr="00C41829" w:rsidRDefault="0001785E" w:rsidP="004B4420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  <w:r w:rsidRPr="0001785E">
              <w:rPr>
                <w:rFonts w:ascii="Candara" w:hAnsi="Candara"/>
                <w:b/>
                <w:bCs/>
                <w:sz w:val="20"/>
                <w:szCs w:val="20"/>
                <w:lang w:eastAsia="fr-CA"/>
              </w:rPr>
              <w:t>Eléments fondamentaux d’économie générale</w:t>
            </w:r>
          </w:p>
        </w:tc>
      </w:tr>
      <w:tr w:rsidR="0001785E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01785E" w:rsidRPr="00EA289B" w:rsidRDefault="0001785E" w:rsidP="0001785E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Département d’attache du module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01785E" w:rsidRPr="00EA289B" w:rsidRDefault="0001785E" w:rsidP="0001785E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</w:p>
        </w:tc>
      </w:tr>
      <w:tr w:rsidR="0001785E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01785E" w:rsidRPr="00EA289B" w:rsidRDefault="0001785E" w:rsidP="0001785E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Nom et Prénom du Coordonnateur :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01785E" w:rsidRPr="00EA289B" w:rsidRDefault="0001785E" w:rsidP="0001785E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</w:p>
        </w:tc>
      </w:tr>
      <w:tr w:rsidR="0001785E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01785E" w:rsidRPr="007F4622" w:rsidRDefault="0001785E" w:rsidP="0001785E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7F4622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Semestre de programmation du module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0348D0" w:rsidRDefault="000348D0" w:rsidP="000348D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bidi w:val="0"/>
              <w:adjustRightInd w:val="0"/>
              <w:rPr>
                <w:rFonts w:ascii="Candara" w:eastAsiaTheme="minorHAnsi" w:hAnsi="Candara" w:cs="Candar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ndara" w:eastAsiaTheme="minorHAnsi" w:hAnsi="Candara" w:cs="Candara"/>
                <w:b/>
                <w:bCs/>
                <w:sz w:val="20"/>
                <w:szCs w:val="20"/>
                <w:lang w:eastAsia="en-US"/>
              </w:rPr>
              <w:t>S1 ou S2</w:t>
            </w:r>
          </w:p>
          <w:p w:rsidR="0001785E" w:rsidRPr="007F4622" w:rsidRDefault="0001785E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</w:p>
        </w:tc>
      </w:tr>
      <w:tr w:rsidR="007F4622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F4622" w:rsidRPr="00EA289B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Nature du module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7F4622" w:rsidRPr="00657478" w:rsidRDefault="00657478" w:rsidP="0065747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bidi w:val="0"/>
              <w:adjustRightInd w:val="0"/>
              <w:rPr>
                <w:rFonts w:ascii="Segoe Print" w:eastAsiaTheme="minorHAnsi" w:hAnsi="Segoe Print" w:cs="Segoe Print"/>
                <w:sz w:val="22"/>
                <w:szCs w:val="22"/>
                <w:lang w:val="fr" w:eastAsia="en-US"/>
              </w:rPr>
            </w:pPr>
            <w:r>
              <w:rPr>
                <w:rFonts w:ascii="Candara" w:eastAsiaTheme="minorHAnsi" w:hAnsi="Candara" w:cs="Candara"/>
                <w:b/>
                <w:bCs/>
                <w:sz w:val="20"/>
                <w:szCs w:val="20"/>
                <w:lang w:eastAsia="en-US"/>
              </w:rPr>
              <w:t>Module d’ouverture générale</w:t>
            </w:r>
          </w:p>
        </w:tc>
      </w:tr>
      <w:tr w:rsidR="007F4622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F4622" w:rsidRPr="00EA289B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Nombre de crédits 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7F4622" w:rsidRPr="007F4622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  <w:r w:rsidRPr="007F4622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3 credits</w:t>
            </w:r>
          </w:p>
        </w:tc>
      </w:tr>
      <w:tr w:rsidR="007F4622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F4622" w:rsidRPr="00EA289B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Pré-requis pédagogiques : </w:t>
            </w:r>
          </w:p>
          <w:p w:rsidR="007F4622" w:rsidRPr="00EA289B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18"/>
                <w:szCs w:val="18"/>
                <w:highlight w:val="yellow"/>
                <w:lang w:eastAsia="fr-FR"/>
              </w:rPr>
            </w:pPr>
            <w:r w:rsidRPr="00EA289B">
              <w:rPr>
                <w:rFonts w:ascii="Candara" w:hAnsi="Candara"/>
                <w:i/>
                <w:iCs/>
                <w:sz w:val="18"/>
                <w:szCs w:val="18"/>
              </w:rPr>
              <w:t>(Indiquer le ou les module(s) requis pour suivre ce module et le semestre correspondant)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7F4622" w:rsidRPr="00EC67A3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b/>
                <w:bCs/>
                <w:noProof/>
                <w:lang w:eastAsia="fr-FR"/>
              </w:rPr>
            </w:pPr>
            <w:r w:rsidRPr="007F4622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Néant</w:t>
            </w:r>
          </w:p>
        </w:tc>
      </w:tr>
      <w:tr w:rsidR="007F4622" w:rsidRPr="00EA289B" w:rsidTr="00AA23A9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F4622" w:rsidRPr="00225EF7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225EF7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Langue(s) d’enseignement</w:t>
            </w:r>
          </w:p>
        </w:tc>
        <w:tc>
          <w:tcPr>
            <w:tcW w:w="5932" w:type="dxa"/>
            <w:gridSpan w:val="4"/>
            <w:shd w:val="clear" w:color="auto" w:fill="auto"/>
            <w:vAlign w:val="center"/>
          </w:tcPr>
          <w:p w:rsidR="007F4622" w:rsidRPr="00225EF7" w:rsidRDefault="00225EF7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lang w:eastAsia="fr-FR"/>
              </w:rPr>
            </w:pPr>
            <w:r w:rsidRPr="00225EF7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 xml:space="preserve">Arabe/ français </w:t>
            </w:r>
          </w:p>
        </w:tc>
      </w:tr>
      <w:tr w:rsidR="007F4622" w:rsidRPr="00EA289B" w:rsidTr="00AA23A9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F4622" w:rsidRPr="00B64F23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Mode d'enseignement :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7F4622" w:rsidRPr="00B64F23" w:rsidRDefault="007F4622" w:rsidP="007F4622">
            <w:pPr>
              <w:pStyle w:val="Paragraphedeliste"/>
              <w:numPr>
                <w:ilvl w:val="0"/>
                <w:numId w:val="9"/>
              </w:numPr>
              <w:bidi w:val="0"/>
              <w:spacing w:line="240" w:lineRule="exact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Présentiel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:rsidR="007F4622" w:rsidRPr="00B64F23" w:rsidRDefault="007F4622" w:rsidP="007F4622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t>A</w:t>
            </w: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 xml:space="preserve"> distance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7F4622" w:rsidRPr="00B64F23" w:rsidRDefault="00AA23A9" w:rsidP="00AA23A9">
            <w:pPr>
              <w:pStyle w:val="Paragraphedeliste"/>
              <w:bidi w:val="0"/>
              <w:spacing w:line="240" w:lineRule="exact"/>
              <w:ind w:left="287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sym w:font="Wingdings" w:char="F078"/>
            </w:r>
            <w:r w:rsidR="007F4622">
              <w:rPr>
                <w:rFonts w:ascii="Candara" w:hAnsi="Candara"/>
                <w:noProof/>
                <w:sz w:val="20"/>
                <w:szCs w:val="20"/>
                <w:lang w:eastAsia="fr-FR"/>
              </w:rPr>
              <w:t>Par alternance</w:t>
            </w:r>
          </w:p>
        </w:tc>
      </w:tr>
      <w:tr w:rsidR="007F4622" w:rsidRPr="00EA289B" w:rsidTr="00AA23A9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F4622" w:rsidRPr="00EA289B" w:rsidRDefault="007F4622" w:rsidP="007F462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B64F2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Le Module est-il dispensé dans le cadre de la mobilité (Nationale ou internationale) 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7F4622" w:rsidRPr="00B64F23" w:rsidRDefault="007F4622" w:rsidP="007F4622">
            <w:pPr>
              <w:pStyle w:val="Paragraphedeliste"/>
              <w:numPr>
                <w:ilvl w:val="0"/>
                <w:numId w:val="2"/>
              </w:numPr>
              <w:bidi w:val="0"/>
              <w:spacing w:line="240" w:lineRule="exact"/>
              <w:ind w:left="314" w:hanging="314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7F4622" w:rsidRPr="00B64F23" w:rsidRDefault="00AA23A9" w:rsidP="00AA23A9">
            <w:pPr>
              <w:pStyle w:val="Paragraphedeliste"/>
              <w:bidi w:val="0"/>
              <w:spacing w:line="240" w:lineRule="exact"/>
              <w:ind w:left="287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sym w:font="Wingdings" w:char="F078"/>
            </w: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t xml:space="preserve"> </w:t>
            </w:r>
            <w:r w:rsidR="007F4622"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Non</w:t>
            </w: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noProof/>
          <w:sz w:val="20"/>
          <w:szCs w:val="20"/>
          <w:highlight w:val="yellow"/>
          <w:lang w:eastAsia="fr-FR"/>
        </w:rPr>
      </w:pP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385386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85386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Compétences à aquérir</w:t>
      </w:r>
    </w:p>
    <w:p w:rsidR="00BA785F" w:rsidRDefault="00BA785F" w:rsidP="00BA785F">
      <w:pPr>
        <w:pStyle w:val="Paragraphedeliste"/>
        <w:bidi w:val="0"/>
        <w:jc w:val="center"/>
        <w:rPr>
          <w:rFonts w:ascii="Candara" w:hAnsi="Candara" w:cs="Verdana,Bold"/>
          <w:b/>
          <w:bCs/>
          <w:noProof/>
          <w:sz w:val="20"/>
          <w:szCs w:val="20"/>
          <w:lang w:eastAsia="fr-FR"/>
        </w:rPr>
      </w:pPr>
    </w:p>
    <w:p w:rsidR="00BA785F" w:rsidRPr="00EA289B" w:rsidRDefault="00BA785F" w:rsidP="00BA785F">
      <w:pPr>
        <w:pStyle w:val="Paragraphedeliste1"/>
        <w:bidi w:val="0"/>
        <w:spacing w:line="276" w:lineRule="auto"/>
        <w:ind w:hanging="436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 xml:space="preserve">Décrire les compétences à </w:t>
      </w:r>
      <w:r w:rsidR="009527DC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 xml:space="preserve">acquérir </w:t>
      </w:r>
      <w:r w:rsidR="009527DC" w:rsidRPr="00EA289B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visées</w:t>
      </w:r>
      <w:r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 xml:space="preserve"> par ce module</w:t>
      </w:r>
    </w:p>
    <w:p w:rsidR="00BA785F" w:rsidRPr="00EA289B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9527DC">
        <w:trPr>
          <w:trHeight w:val="4081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A23A9" w:rsidRPr="00856A6E" w:rsidRDefault="00AA23A9" w:rsidP="00AA23A9">
            <w:pPr>
              <w:pStyle w:val="Corps"/>
              <w:bidi w:val="0"/>
              <w:jc w:val="both"/>
              <w:rPr>
                <w:rFonts w:hAnsi="Times New Roman" w:cs="Times New Roman"/>
                <w:color w:val="auto"/>
                <w:position w:val="4"/>
                <w:sz w:val="29"/>
                <w:szCs w:val="29"/>
                <w:rtl w:val="0"/>
              </w:rPr>
            </w:pPr>
            <w:r w:rsidRPr="00856A6E">
              <w:rPr>
                <w:rFonts w:eastAsia="Times New Roman" w:hAnsi="Times New Roman" w:cs="Times New Roman"/>
                <w:b/>
                <w:bCs/>
                <w:rtl w:val="0"/>
              </w:rPr>
              <w:t xml:space="preserve">A l’issue du </w:t>
            </w:r>
            <w:r w:rsidR="00283342" w:rsidRPr="00856A6E">
              <w:rPr>
                <w:rFonts w:eastAsia="Times New Roman" w:hAnsi="Times New Roman" w:cs="Times New Roman"/>
                <w:b/>
                <w:bCs/>
                <w:rtl w:val="0"/>
              </w:rPr>
              <w:t>module l’étudiant</w:t>
            </w:r>
            <w:r w:rsidRPr="00856A6E">
              <w:rPr>
                <w:rFonts w:eastAsia="Times New Roman" w:hAnsi="Times New Roman" w:cs="Times New Roman"/>
                <w:b/>
                <w:bCs/>
                <w:rtl w:val="0"/>
              </w:rPr>
              <w:t xml:space="preserve"> doit être capable</w:t>
            </w:r>
            <w:r w:rsidRPr="00856A6E">
              <w:rPr>
                <w:rFonts w:eastAsia="Times New Roman" w:hAnsi="Times New Roman" w:cs="Times New Roman"/>
                <w:rtl w:val="0"/>
              </w:rPr>
              <w:t xml:space="preserve"> </w:t>
            </w:r>
            <w:r w:rsidRPr="00856A6E">
              <w:rPr>
                <w:rFonts w:eastAsia="Times New Roman" w:hAnsi="Times New Roman" w:cs="Times New Roman"/>
                <w:b/>
                <w:bCs/>
                <w:rtl w:val="0"/>
              </w:rPr>
              <w:t>de :</w:t>
            </w:r>
          </w:p>
          <w:p w:rsidR="00AA23A9" w:rsidRDefault="00AA23A9" w:rsidP="00AA23A9">
            <w:pPr>
              <w:bidi w:val="0"/>
              <w:spacing w:line="240" w:lineRule="exact"/>
              <w:jc w:val="both"/>
            </w:pPr>
          </w:p>
          <w:p w:rsidR="00AA23A9" w:rsidRDefault="00AA23A9" w:rsidP="00AA23A9">
            <w:pPr>
              <w:pStyle w:val="Paragraphedeliste"/>
              <w:bidi w:val="0"/>
              <w:spacing w:line="240" w:lineRule="exact"/>
              <w:ind w:left="360"/>
              <w:jc w:val="both"/>
            </w:pPr>
          </w:p>
          <w:p w:rsidR="00AA23A9" w:rsidRDefault="00283342" w:rsidP="00AA23A9">
            <w:pPr>
              <w:pStyle w:val="Paragraphedeliste"/>
              <w:numPr>
                <w:ilvl w:val="0"/>
                <w:numId w:val="11"/>
              </w:numPr>
              <w:bidi w:val="0"/>
              <w:spacing w:line="240" w:lineRule="exact"/>
              <w:jc w:val="both"/>
            </w:pPr>
            <w:r>
              <w:t>Comprendre les</w:t>
            </w:r>
            <w:r w:rsidR="00AA23A9">
              <w:t xml:space="preserve"> concepts économiques de base et les courants de la pensée économique.</w:t>
            </w:r>
          </w:p>
          <w:p w:rsidR="00AA23A9" w:rsidRDefault="00AA23A9" w:rsidP="00AA23A9">
            <w:pPr>
              <w:pStyle w:val="Paragraphedeliste"/>
              <w:numPr>
                <w:ilvl w:val="0"/>
                <w:numId w:val="11"/>
              </w:numPr>
              <w:bidi w:val="0"/>
              <w:spacing w:line="240" w:lineRule="exact"/>
              <w:jc w:val="both"/>
            </w:pPr>
            <w:r>
              <w:t xml:space="preserve">Connaitre les acteurs économiques et cerner leurs fonctions et leurs interactions </w:t>
            </w:r>
          </w:p>
          <w:p w:rsidR="00AA23A9" w:rsidRDefault="00AA23A9" w:rsidP="00AA23A9">
            <w:pPr>
              <w:pStyle w:val="Paragraphedeliste"/>
              <w:numPr>
                <w:ilvl w:val="0"/>
                <w:numId w:val="11"/>
              </w:numPr>
              <w:bidi w:val="0"/>
              <w:spacing w:line="240" w:lineRule="exact"/>
              <w:jc w:val="both"/>
            </w:pPr>
            <w:r>
              <w:t>Appréhender les performances économiques d’un pays en se basant sur les principales grandeurs économiques</w:t>
            </w:r>
          </w:p>
          <w:p w:rsidR="00AA23A9" w:rsidRPr="001D2327" w:rsidRDefault="00AA23A9" w:rsidP="00AA23A9">
            <w:pPr>
              <w:pStyle w:val="Paragraphedeliste"/>
              <w:numPr>
                <w:ilvl w:val="0"/>
                <w:numId w:val="11"/>
              </w:numPr>
              <w:bidi w:val="0"/>
              <w:spacing w:line="240" w:lineRule="exact"/>
              <w:jc w:val="both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>
              <w:t>Comprendre les principes essentiels du fonctionnement des marchés</w:t>
            </w:r>
          </w:p>
          <w:p w:rsidR="00AA23A9" w:rsidRPr="00EC67A3" w:rsidRDefault="00AA23A9" w:rsidP="00AA23A9">
            <w:pPr>
              <w:pStyle w:val="Paragraphedeliste"/>
              <w:numPr>
                <w:ilvl w:val="0"/>
                <w:numId w:val="11"/>
              </w:numPr>
              <w:bidi w:val="0"/>
              <w:spacing w:line="240" w:lineRule="exact"/>
              <w:jc w:val="both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>
              <w:t>Comprendre les principes généraux qui fondent les politiques économiques</w:t>
            </w: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 xml:space="preserve">Volume horaire </w:t>
      </w:r>
    </w:p>
    <w:p w:rsidR="00BA785F" w:rsidRPr="00EA289B" w:rsidRDefault="00BA785F" w:rsidP="00BA785F">
      <w:pPr>
        <w:bidi w:val="0"/>
        <w:spacing w:line="276" w:lineRule="auto"/>
        <w:jc w:val="both"/>
        <w:rPr>
          <w:rFonts w:ascii="Candara" w:hAnsi="Candara" w:cs="Times New (W1)"/>
          <w:b/>
          <w:bCs/>
          <w:smallCaps/>
          <w:color w:val="323E4F"/>
          <w:lang w:eastAsia="fr-CA"/>
        </w:rPr>
      </w:pPr>
    </w:p>
    <w:p w:rsidR="00BA785F" w:rsidRDefault="00B717F0" w:rsidP="00B717F0">
      <w:pPr>
        <w:bidi w:val="0"/>
        <w:spacing w:line="276" w:lineRule="auto"/>
        <w:jc w:val="both"/>
        <w:rPr>
          <w:rFonts w:ascii="Candara" w:hAnsi="Candara"/>
          <w:i/>
          <w:iCs/>
          <w:color w:val="323E4F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>Les Travaux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 xml:space="preserve"> </w:t>
      </w:r>
      <w:r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>ratiques</w:t>
      </w:r>
      <w:r>
        <w:rPr>
          <w:rFonts w:ascii="Candara" w:hAnsi="Candara"/>
          <w:i/>
          <w:iCs/>
          <w:color w:val="17365D"/>
          <w:sz w:val="20"/>
          <w:szCs w:val="20"/>
        </w:rPr>
        <w:t xml:space="preserve"> ou les Activités P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>ratiques sont obligatoires à partir du semestre 3 au niveau des modules qui les nécessitent. Le volume horaire d</w:t>
      </w:r>
      <w:r>
        <w:rPr>
          <w:rFonts w:ascii="Candara" w:hAnsi="Candara"/>
          <w:i/>
          <w:iCs/>
          <w:color w:val="17365D"/>
          <w:sz w:val="20"/>
          <w:szCs w:val="20"/>
        </w:rPr>
        <w:t>es T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 xml:space="preserve">ravaux </w:t>
      </w:r>
      <w:r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>ratiques (TP) constitue 20% au minimum du volume horaire global du module concerné</w:t>
      </w:r>
      <w:r w:rsidR="00BA785F" w:rsidRPr="00EA289B">
        <w:rPr>
          <w:rFonts w:ascii="Candara" w:hAnsi="Candara"/>
          <w:i/>
          <w:iCs/>
          <w:color w:val="323E4F"/>
          <w:sz w:val="20"/>
          <w:szCs w:val="20"/>
        </w:rPr>
        <w:t>.</w:t>
      </w:r>
    </w:p>
    <w:p w:rsidR="00353B43" w:rsidRDefault="00353B43" w:rsidP="00353B43">
      <w:pPr>
        <w:bidi w:val="0"/>
        <w:spacing w:line="276" w:lineRule="auto"/>
        <w:jc w:val="both"/>
        <w:rPr>
          <w:rFonts w:ascii="Candara" w:hAnsi="Candara"/>
          <w:i/>
          <w:iCs/>
          <w:color w:val="323E4F"/>
          <w:sz w:val="20"/>
          <w:szCs w:val="20"/>
        </w:rPr>
      </w:pPr>
    </w:p>
    <w:p w:rsidR="00353B43" w:rsidRPr="00353B43" w:rsidRDefault="00353B43" w:rsidP="00353B43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eastAsia="Batang" w:hAnsi="Candara" w:cs="Gautami"/>
          <w:b/>
          <w:bCs/>
          <w:i/>
          <w:iCs/>
          <w:color w:val="323E4F"/>
          <w:sz w:val="20"/>
          <w:szCs w:val="20"/>
          <w:lang w:eastAsia="fr-FR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 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activité d’enseignement</w:t>
      </w: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0"/>
        <w:gridCol w:w="851"/>
        <w:gridCol w:w="850"/>
        <w:gridCol w:w="851"/>
        <w:gridCol w:w="850"/>
        <w:gridCol w:w="851"/>
        <w:gridCol w:w="1417"/>
        <w:gridCol w:w="995"/>
      </w:tblGrid>
      <w:tr w:rsidR="00F60AC0" w:rsidTr="00EB1F8E">
        <w:trPr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60AC0" w:rsidRDefault="00F60AC0" w:rsidP="00EB1F8E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F60AC0" w:rsidRDefault="00F60AC0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Cours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F60AC0" w:rsidRDefault="00F60AC0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  <w:hideMark/>
          </w:tcPr>
          <w:p w:rsidR="00F60AC0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TP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F60AC0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Activités Pratiques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60AC0" w:rsidRPr="0084113E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4113E">
              <w:rPr>
                <w:rFonts w:ascii="Candara" w:hAnsi="Candara"/>
                <w:b/>
                <w:bCs/>
                <w:sz w:val="18"/>
                <w:szCs w:val="18"/>
              </w:rPr>
              <w:t xml:space="preserve">Evaluation des connaissances </w:t>
            </w:r>
            <w:r>
              <w:rPr>
                <w:rFonts w:ascii="Candara" w:hAnsi="Candara"/>
                <w:b/>
                <w:bCs/>
                <w:sz w:val="18"/>
                <w:szCs w:val="18"/>
              </w:rPr>
              <w:t xml:space="preserve">et </w:t>
            </w:r>
            <w:r w:rsidRPr="0084113E">
              <w:rPr>
                <w:rFonts w:ascii="Candara" w:hAnsi="Candara"/>
                <w:b/>
                <w:bCs/>
                <w:sz w:val="18"/>
                <w:szCs w:val="18"/>
              </w:rPr>
              <w:t>des compétences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  <w:hideMark/>
          </w:tcPr>
          <w:p w:rsidR="00F60AC0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F60AC0" w:rsidTr="00EB1F8E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0AC0" w:rsidRDefault="00F60AC0" w:rsidP="00EB1F8E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Mode d’enseignement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proofErr w:type="spellStart"/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Distanciel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proofErr w:type="spellStart"/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Distanciel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60AC0" w:rsidRPr="00B77132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B77132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F60AC0" w:rsidRDefault="00F60AC0" w:rsidP="00EB1F8E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F60AC0" w:rsidTr="00EB1F8E">
        <w:trPr>
          <w:trHeight w:val="558"/>
          <w:jc w:val="center"/>
        </w:trPr>
        <w:tc>
          <w:tcPr>
            <w:tcW w:w="1560" w:type="dxa"/>
            <w:vAlign w:val="center"/>
            <w:hideMark/>
          </w:tcPr>
          <w:p w:rsidR="00F60AC0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horaire</w:t>
            </w:r>
          </w:p>
        </w:tc>
        <w:tc>
          <w:tcPr>
            <w:tcW w:w="850" w:type="dxa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34</w:t>
            </w:r>
            <w:r w:rsidR="004B4420">
              <w:rPr>
                <w:rFonts w:ascii="Candara" w:hAnsi="Candara"/>
                <w:b/>
                <w:bCs/>
              </w:rPr>
              <w:t>h</w:t>
            </w:r>
          </w:p>
        </w:tc>
        <w:tc>
          <w:tcPr>
            <w:tcW w:w="851" w:type="dxa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10</w:t>
            </w:r>
            <w:r w:rsidR="004B4420">
              <w:rPr>
                <w:rFonts w:ascii="Candara" w:hAnsi="Candara"/>
                <w:b/>
                <w:bCs/>
              </w:rPr>
              <w:t>h</w:t>
            </w:r>
          </w:p>
        </w:tc>
        <w:tc>
          <w:tcPr>
            <w:tcW w:w="850" w:type="dxa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</w:p>
        </w:tc>
        <w:tc>
          <w:tcPr>
            <w:tcW w:w="851" w:type="dxa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</w:p>
        </w:tc>
        <w:tc>
          <w:tcPr>
            <w:tcW w:w="1701" w:type="dxa"/>
            <w:gridSpan w:val="2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</w:p>
        </w:tc>
        <w:tc>
          <w:tcPr>
            <w:tcW w:w="1417" w:type="dxa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4</w:t>
            </w:r>
            <w:r w:rsidR="004B4420">
              <w:rPr>
                <w:rFonts w:ascii="Candara" w:hAnsi="Candara"/>
                <w:b/>
                <w:bCs/>
              </w:rPr>
              <w:t>h</w:t>
            </w:r>
          </w:p>
        </w:tc>
        <w:tc>
          <w:tcPr>
            <w:tcW w:w="995" w:type="dxa"/>
            <w:vAlign w:val="center"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48 H</w:t>
            </w:r>
          </w:p>
        </w:tc>
      </w:tr>
      <w:tr w:rsidR="00F60AC0" w:rsidTr="00EB1F8E">
        <w:trPr>
          <w:trHeight w:val="566"/>
          <w:jc w:val="center"/>
        </w:trPr>
        <w:tc>
          <w:tcPr>
            <w:tcW w:w="1560" w:type="dxa"/>
            <w:vAlign w:val="center"/>
            <w:hideMark/>
          </w:tcPr>
          <w:p w:rsidR="00F60AC0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850" w:type="dxa"/>
          </w:tcPr>
          <w:p w:rsidR="00F60AC0" w:rsidRPr="00EC67A3" w:rsidRDefault="00F60AC0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70.83</w:t>
            </w:r>
          </w:p>
        </w:tc>
        <w:tc>
          <w:tcPr>
            <w:tcW w:w="851" w:type="dxa"/>
          </w:tcPr>
          <w:p w:rsidR="00F60AC0" w:rsidRPr="00EC67A3" w:rsidRDefault="00F60AC0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16.67</w:t>
            </w:r>
          </w:p>
        </w:tc>
        <w:tc>
          <w:tcPr>
            <w:tcW w:w="850" w:type="dxa"/>
          </w:tcPr>
          <w:p w:rsidR="00F60AC0" w:rsidRPr="00EC67A3" w:rsidRDefault="00F60AC0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851" w:type="dxa"/>
          </w:tcPr>
          <w:p w:rsidR="00F60AC0" w:rsidRPr="00EC67A3" w:rsidRDefault="00F60AC0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1701" w:type="dxa"/>
            <w:gridSpan w:val="2"/>
          </w:tcPr>
          <w:p w:rsidR="00F60AC0" w:rsidRPr="00EC67A3" w:rsidRDefault="00F60AC0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1417" w:type="dxa"/>
          </w:tcPr>
          <w:p w:rsidR="00F60AC0" w:rsidRPr="00EC67A3" w:rsidRDefault="00F60AC0" w:rsidP="00EB1F8E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8.3</w:t>
            </w:r>
          </w:p>
        </w:tc>
        <w:tc>
          <w:tcPr>
            <w:tcW w:w="995" w:type="dxa"/>
            <w:vAlign w:val="center"/>
            <w:hideMark/>
          </w:tcPr>
          <w:p w:rsidR="00F60AC0" w:rsidRPr="00EC67A3" w:rsidRDefault="00F60AC0" w:rsidP="00EB1F8E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EC67A3">
              <w:rPr>
                <w:rFonts w:ascii="Candara" w:hAnsi="Candara"/>
                <w:b/>
                <w:bCs/>
              </w:rPr>
              <w:t>100%</w:t>
            </w: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E000EB" w:rsidRDefault="00353B43" w:rsidP="00353B43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 xml:space="preserve"> </w:t>
      </w: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mode d’enseignement</w:t>
      </w:r>
    </w:p>
    <w:p w:rsidR="00353B4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tbl>
      <w:tblPr>
        <w:tblStyle w:val="Grilledutableau"/>
        <w:tblW w:w="9209" w:type="dxa"/>
        <w:tblInd w:w="284" w:type="dxa"/>
        <w:tblLook w:val="04A0" w:firstRow="1" w:lastRow="0" w:firstColumn="1" w:lastColumn="0" w:noHBand="0" w:noVBand="1"/>
      </w:tblPr>
      <w:tblGrid>
        <w:gridCol w:w="1801"/>
        <w:gridCol w:w="1838"/>
        <w:gridCol w:w="1831"/>
        <w:gridCol w:w="1840"/>
        <w:gridCol w:w="1899"/>
      </w:tblGrid>
      <w:tr w:rsidR="00353B43" w:rsidTr="00353B43">
        <w:trPr>
          <w:trHeight w:val="396"/>
        </w:trPr>
        <w:tc>
          <w:tcPr>
            <w:tcW w:w="1801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both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8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En présentiel</w:t>
            </w:r>
          </w:p>
        </w:tc>
        <w:tc>
          <w:tcPr>
            <w:tcW w:w="1831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A distance</w:t>
            </w:r>
          </w:p>
        </w:tc>
        <w:tc>
          <w:tcPr>
            <w:tcW w:w="1840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Par alternance</w:t>
            </w:r>
          </w:p>
        </w:tc>
        <w:tc>
          <w:tcPr>
            <w:tcW w:w="1899" w:type="dxa"/>
            <w:vAlign w:val="center"/>
          </w:tcPr>
          <w:p w:rsidR="00353B43" w:rsidRPr="00EA289B" w:rsidRDefault="00353B43" w:rsidP="00353B43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353B43" w:rsidTr="00353B43">
        <w:trPr>
          <w:trHeight w:val="527"/>
        </w:trPr>
        <w:tc>
          <w:tcPr>
            <w:tcW w:w="1801" w:type="dxa"/>
            <w:vAlign w:val="center"/>
          </w:tcPr>
          <w:p w:rsidR="00353B43" w:rsidRPr="00EA289B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</w:t>
            </w: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oraire</w:t>
            </w:r>
          </w:p>
        </w:tc>
        <w:tc>
          <w:tcPr>
            <w:tcW w:w="1838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353B43" w:rsidRPr="00EA289B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353B43" w:rsidTr="00353B43">
        <w:trPr>
          <w:trHeight w:val="549"/>
        </w:trPr>
        <w:tc>
          <w:tcPr>
            <w:tcW w:w="1801" w:type="dxa"/>
            <w:vAlign w:val="center"/>
          </w:tcPr>
          <w:p w:rsidR="00353B43" w:rsidRPr="00EA289B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838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353B43" w:rsidRPr="00353B4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A289B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contenu du module</w:t>
      </w:r>
    </w:p>
    <w:p w:rsidR="001E426A" w:rsidRDefault="001E426A" w:rsidP="001E426A">
      <w:pPr>
        <w:pStyle w:val="Paragraphedeliste1"/>
        <w:bidi w:val="0"/>
        <w:spacing w:line="276" w:lineRule="auto"/>
        <w:ind w:left="0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</w:p>
    <w:p w:rsidR="00BA785F" w:rsidRPr="00097EA4" w:rsidRDefault="00BA785F" w:rsidP="001E426A">
      <w:pPr>
        <w:pStyle w:val="Paragraphedeliste1"/>
        <w:bidi w:val="0"/>
        <w:spacing w:line="276" w:lineRule="auto"/>
        <w:ind w:left="0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097EA4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Fournir une description détaillée des enseignements et/ou activités du module (Cours, TD, TP, Activités Pratiques, …</w:t>
      </w:r>
      <w:r w:rsidR="001E426A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…</w:t>
      </w:r>
      <w:r w:rsidRPr="00097EA4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.).</w:t>
      </w:r>
    </w:p>
    <w:p w:rsidR="00BA785F" w:rsidRPr="00EA289B" w:rsidRDefault="00BA785F" w:rsidP="00BA785F">
      <w:pPr>
        <w:pStyle w:val="Paragraphedeliste1"/>
        <w:bidi w:val="0"/>
        <w:spacing w:line="276" w:lineRule="auto"/>
        <w:ind w:left="567"/>
        <w:jc w:val="both"/>
        <w:rPr>
          <w:rFonts w:ascii="Candara" w:eastAsia="Batang" w:hAnsi="Candara" w:cs="Gautami"/>
          <w:i/>
          <w:iCs/>
          <w:color w:val="000000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475E5">
        <w:trPr>
          <w:trHeight w:val="4353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8381A" w:rsidRDefault="0088381A" w:rsidP="0088381A">
            <w:pPr>
              <w:pStyle w:val="Paragraphedeliste"/>
              <w:numPr>
                <w:ilvl w:val="0"/>
                <w:numId w:val="12"/>
              </w:numPr>
              <w:bidi w:val="0"/>
            </w:pPr>
            <w:r>
              <w:t>Introduction aux sciences économiques (Définition, objet et méthode)</w:t>
            </w:r>
          </w:p>
          <w:p w:rsidR="0088381A" w:rsidRDefault="0088381A" w:rsidP="0088381A">
            <w:pPr>
              <w:pStyle w:val="Paragraphedeliste"/>
              <w:numPr>
                <w:ilvl w:val="0"/>
                <w:numId w:val="12"/>
              </w:numPr>
              <w:bidi w:val="0"/>
            </w:pPr>
            <w:r>
              <w:t>Les courants de la pensée économique</w:t>
            </w:r>
          </w:p>
          <w:p w:rsidR="0088381A" w:rsidRDefault="0088381A" w:rsidP="0088381A">
            <w:pPr>
              <w:pStyle w:val="Paragraphedeliste"/>
              <w:numPr>
                <w:ilvl w:val="0"/>
                <w:numId w:val="12"/>
              </w:numPr>
              <w:bidi w:val="0"/>
            </w:pPr>
            <w:r>
              <w:t xml:space="preserve">Les agents économiques  </w:t>
            </w:r>
          </w:p>
          <w:p w:rsidR="0088381A" w:rsidRDefault="0088381A" w:rsidP="0088381A">
            <w:pPr>
              <w:pStyle w:val="Paragraphedeliste"/>
              <w:numPr>
                <w:ilvl w:val="0"/>
                <w:numId w:val="12"/>
              </w:numPr>
              <w:bidi w:val="0"/>
            </w:pPr>
            <w:r>
              <w:t>Mesure de l’activité économique (les agrégats économiques)</w:t>
            </w:r>
          </w:p>
          <w:p w:rsidR="0088381A" w:rsidRDefault="0088381A" w:rsidP="0088381A">
            <w:pPr>
              <w:pStyle w:val="Paragraphedeliste"/>
              <w:numPr>
                <w:ilvl w:val="0"/>
                <w:numId w:val="12"/>
              </w:numPr>
              <w:bidi w:val="0"/>
            </w:pPr>
            <w:r>
              <w:t>Marchés et dysfonctionnements (Inflation, chômage, etc.)</w:t>
            </w:r>
          </w:p>
          <w:p w:rsidR="00BA785F" w:rsidRPr="0088381A" w:rsidRDefault="0088381A" w:rsidP="0088381A">
            <w:pPr>
              <w:pStyle w:val="Paragraphedeliste"/>
              <w:numPr>
                <w:ilvl w:val="0"/>
                <w:numId w:val="12"/>
              </w:numPr>
              <w:bidi w:val="0"/>
            </w:pPr>
            <w:r>
              <w:t xml:space="preserve">Politiques économiques et rôle de d’Etat </w:t>
            </w: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Didactique du module </w:t>
      </w:r>
    </w:p>
    <w:p w:rsidR="00BA785F" w:rsidRPr="00EA289B" w:rsidRDefault="00BA785F" w:rsidP="00BA785F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p w:rsidR="00BA785F" w:rsidRPr="00EA289B" w:rsidRDefault="00BA785F" w:rsidP="00BA785F">
      <w:pPr>
        <w:pStyle w:val="Paragraphedeliste1"/>
        <w:bidi w:val="0"/>
        <w:spacing w:line="276" w:lineRule="auto"/>
        <w:ind w:hanging="436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EA289B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Indiquer la méthodologie d’enseignement, les moyens pédagogiques prévus ,…</w:t>
      </w:r>
    </w:p>
    <w:p w:rsidR="00BA785F" w:rsidRPr="00EA289B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475E5">
        <w:trPr>
          <w:trHeight w:val="286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4848" w:rsidRPr="00DE5749" w:rsidRDefault="00BD4848" w:rsidP="00BD4848">
            <w:pPr>
              <w:pStyle w:val="Corps"/>
              <w:bidi w:val="0"/>
              <w:spacing w:before="120"/>
              <w:jc w:val="both"/>
              <w:rPr>
                <w:rFonts w:hAnsi="Times New Roman" w:cs="Times New Roman"/>
                <w:b/>
                <w:bCs/>
              </w:rPr>
            </w:pPr>
            <w:r w:rsidRPr="00DE5749">
              <w:rPr>
                <w:rFonts w:hAnsi="Times New Roman" w:cs="Times New Roman"/>
                <w:b/>
                <w:bCs/>
                <w:rtl w:val="0"/>
              </w:rPr>
              <w:t>Méthodes pédagogiques</w:t>
            </w:r>
          </w:p>
          <w:p w:rsidR="00BD4848" w:rsidRPr="00DE5749" w:rsidRDefault="00BD4848" w:rsidP="00BD4848">
            <w:pPr>
              <w:pStyle w:val="Default"/>
              <w:numPr>
                <w:ilvl w:val="0"/>
                <w:numId w:val="19"/>
              </w:num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Cours magistraux ; </w:t>
            </w:r>
          </w:p>
          <w:p w:rsidR="00BD4848" w:rsidRPr="00DE5749" w:rsidRDefault="00BD4848" w:rsidP="00BD4848">
            <w:pPr>
              <w:pStyle w:val="Default"/>
              <w:numPr>
                <w:ilvl w:val="0"/>
                <w:numId w:val="19"/>
              </w:num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Travaux dirigés</w:t>
            </w: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 dont la démarch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e privilégie l’intervention de l’étudiant </w:t>
            </w: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traitant des exemples et applications des notions dispensées dans le cours ; </w:t>
            </w:r>
          </w:p>
          <w:p w:rsidR="00BD4848" w:rsidRPr="00DE5749" w:rsidRDefault="00BD4848" w:rsidP="00BD4848">
            <w:pPr>
              <w:pStyle w:val="Default"/>
              <w:numPr>
                <w:ilvl w:val="0"/>
                <w:numId w:val="19"/>
              </w:num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Travaux de groupe initiant les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étudiants à l'esprit d’équipe. </w:t>
            </w:r>
          </w:p>
          <w:p w:rsidR="00BD4848" w:rsidRPr="00DE5749" w:rsidRDefault="00BD4848" w:rsidP="00BD4848">
            <w:pPr>
              <w:pStyle w:val="Corps"/>
              <w:bidi w:val="0"/>
              <w:spacing w:before="120"/>
              <w:jc w:val="both"/>
              <w:rPr>
                <w:rFonts w:hAnsi="Times New Roman" w:cs="Times New Roman"/>
                <w:rtl w:val="0"/>
              </w:rPr>
            </w:pPr>
            <w:r w:rsidRPr="00DE5749">
              <w:rPr>
                <w:rFonts w:hAnsi="Times New Roman" w:cs="Times New Roman"/>
                <w:b/>
                <w:bCs/>
                <w:rtl w:val="0"/>
              </w:rPr>
              <w:t>Moyens pédagogiques</w:t>
            </w:r>
          </w:p>
          <w:p w:rsidR="00BD4848" w:rsidRPr="00DE5749" w:rsidRDefault="00BD4848" w:rsidP="00BD4848">
            <w:pPr>
              <w:pStyle w:val="Default"/>
              <w:numPr>
                <w:ilvl w:val="0"/>
                <w:numId w:val="19"/>
              </w:num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Ordinateurs et vidéo projecteur (data-show) ; </w:t>
            </w:r>
          </w:p>
          <w:p w:rsidR="00BD4848" w:rsidRDefault="00BD4848" w:rsidP="00BD4848">
            <w:pPr>
              <w:pStyle w:val="Default"/>
              <w:numPr>
                <w:ilvl w:val="0"/>
                <w:numId w:val="19"/>
              </w:numPr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Support et documents didactiques pour renforcer les activités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du cours et des travaux dirigés</w:t>
            </w:r>
            <w:r w:rsidRPr="00DE5749">
              <w:rPr>
                <w:rFonts w:ascii="Times New Roman" w:hAnsi="Times New Roman" w:cs="Times New Roman"/>
                <w:sz w:val="23"/>
                <w:szCs w:val="23"/>
              </w:rPr>
              <w:t xml:space="preserve"> et des travaux de groupes. </w:t>
            </w:r>
          </w:p>
          <w:p w:rsidR="00BD4848" w:rsidRDefault="00BD4848" w:rsidP="00BD4848">
            <w:pPr>
              <w:pStyle w:val="Corps"/>
              <w:bidi w:val="0"/>
              <w:spacing w:before="120"/>
              <w:jc w:val="both"/>
              <w:rPr>
                <w:rFonts w:hAnsi="Times New Roman" w:cs="Times New Roman"/>
                <w:b/>
                <w:bCs/>
                <w:rtl w:val="0"/>
              </w:rPr>
            </w:pPr>
            <w:r w:rsidRPr="0081094B">
              <w:rPr>
                <w:rFonts w:hAnsi="Times New Roman" w:cs="Times New Roman"/>
                <w:b/>
                <w:bCs/>
              </w:rPr>
              <w:t>D</w:t>
            </w:r>
            <w:r w:rsidRPr="0081094B">
              <w:rPr>
                <w:rFonts w:hAnsi="Times New Roman" w:cs="Times New Roman"/>
                <w:b/>
                <w:bCs/>
                <w:rtl w:val="0"/>
              </w:rPr>
              <w:t>’</w:t>
            </w:r>
            <w:proofErr w:type="spellStart"/>
            <w:r w:rsidRPr="0081094B">
              <w:rPr>
                <w:rFonts w:hAnsi="Times New Roman" w:cs="Times New Roman"/>
                <w:b/>
                <w:bCs/>
              </w:rPr>
              <w:t>autres</w:t>
            </w:r>
            <w:proofErr w:type="spellEnd"/>
            <w:r w:rsidRPr="0081094B">
              <w:rPr>
                <w:rFonts w:hAnsi="Times New Roman" w:cs="Times New Roman"/>
                <w:b/>
                <w:bCs/>
              </w:rPr>
              <w:t xml:space="preserve"> </w:t>
            </w:r>
            <w:proofErr w:type="spellStart"/>
            <w:r w:rsidRPr="0081094B">
              <w:rPr>
                <w:rFonts w:hAnsi="Times New Roman" w:cs="Times New Roman"/>
                <w:b/>
                <w:bCs/>
              </w:rPr>
              <w:t>moyens</w:t>
            </w:r>
            <w:proofErr w:type="spellEnd"/>
            <w:r w:rsidRPr="0081094B">
              <w:rPr>
                <w:rFonts w:hAnsi="Times New Roman" w:cs="Times New Roman"/>
                <w:b/>
                <w:bCs/>
              </w:rPr>
              <w:t xml:space="preserve"> </w:t>
            </w:r>
            <w:proofErr w:type="spellStart"/>
            <w:r w:rsidRPr="0081094B">
              <w:rPr>
                <w:rFonts w:hAnsi="Times New Roman" w:cs="Times New Roman"/>
                <w:b/>
                <w:bCs/>
              </w:rPr>
              <w:t>et</w:t>
            </w:r>
            <w:proofErr w:type="spellEnd"/>
            <w:r w:rsidRPr="0081094B">
              <w:rPr>
                <w:rFonts w:hAnsi="Times New Roman" w:cs="Times New Roman"/>
                <w:b/>
                <w:bCs/>
              </w:rPr>
              <w:t xml:space="preserve"> </w:t>
            </w:r>
            <w:proofErr w:type="spellStart"/>
            <w:r w:rsidRPr="0081094B">
              <w:rPr>
                <w:rFonts w:hAnsi="Times New Roman" w:cs="Times New Roman"/>
                <w:b/>
                <w:bCs/>
              </w:rPr>
              <w:t>méthodes</w:t>
            </w:r>
            <w:proofErr w:type="spellEnd"/>
            <w:r w:rsidRPr="0081094B">
              <w:rPr>
                <w:rFonts w:hAnsi="Times New Roman" w:cs="Times New Roman"/>
                <w:b/>
                <w:bCs/>
              </w:rPr>
              <w:t xml:space="preserve"> à </w:t>
            </w:r>
            <w:proofErr w:type="spellStart"/>
            <w:proofErr w:type="gramStart"/>
            <w:r w:rsidRPr="0081094B">
              <w:rPr>
                <w:rFonts w:hAnsi="Times New Roman" w:cs="Times New Roman"/>
                <w:b/>
                <w:bCs/>
              </w:rPr>
              <w:t>déterminer</w:t>
            </w:r>
            <w:proofErr w:type="spellEnd"/>
            <w:r>
              <w:rPr>
                <w:rFonts w:hAnsi="Times New Roman" w:cs="Times New Roman"/>
                <w:b/>
                <w:bCs/>
                <w:rtl w:val="0"/>
              </w:rPr>
              <w:t> :</w:t>
            </w:r>
            <w:proofErr w:type="gramEnd"/>
          </w:p>
          <w:p w:rsidR="00BD4848" w:rsidRPr="00B770D7" w:rsidRDefault="00BD4848" w:rsidP="00BD4848">
            <w:pPr>
              <w:pStyle w:val="Paragraphedeliste"/>
              <w:numPr>
                <w:ilvl w:val="0"/>
                <w:numId w:val="20"/>
              </w:num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D4848" w:rsidP="00BD4848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  <w:r w:rsidRPr="00B770D7">
              <w:rPr>
                <w:sz w:val="23"/>
                <w:szCs w:val="23"/>
                <w:rtl/>
              </w:rPr>
              <w:t>….</w:t>
            </w: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enseignement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a distance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(le cas échéant) 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BA785F" w:rsidRPr="00EA289B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Modalités d’enseignement 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par alternance (le cas échéant) 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31544F" w:rsidRPr="00EA289B" w:rsidRDefault="0031544F" w:rsidP="0031544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9527DC" w:rsidRDefault="00BA785F" w:rsidP="0031544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Modalités </w:t>
      </w:r>
      <w:r w:rsidR="0031544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de validation 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du module</w:t>
      </w:r>
      <w:r w:rsidR="0031544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pris</w:t>
      </w:r>
    </w:p>
    <w:p w:rsidR="00BA785F" w:rsidRPr="005C55BF" w:rsidRDefault="00BA785F" w:rsidP="0031544F">
      <w:pPr>
        <w:pStyle w:val="Paragraphedeliste"/>
        <w:shd w:val="clear" w:color="auto" w:fill="BDD6EE" w:themeFill="accent1" w:themeFillTint="66"/>
        <w:bidi w:val="0"/>
        <w:ind w:left="0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dans le cadre de la mobilité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(le cas échéant)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D05145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D05145" w:rsidRPr="005C55BF" w:rsidRDefault="00D05145" w:rsidP="00D0514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d’organisation des activités pratiques (le cas échéant) </w:t>
      </w:r>
    </w:p>
    <w:p w:rsidR="00D05145" w:rsidRPr="00EA289B" w:rsidRDefault="00D05145" w:rsidP="00D05145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D05145" w:rsidRPr="00EA289B" w:rsidRDefault="00D05145" w:rsidP="00D05145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D05145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D05145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D05145" w:rsidRPr="00EA289B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385386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85386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travail personnel de l’étudiant</w:t>
      </w: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175B4D" w:rsidRPr="00EC67A3" w:rsidRDefault="00175B4D" w:rsidP="00175B4D">
            <w:pPr>
              <w:pStyle w:val="Paragraphedeliste"/>
              <w:numPr>
                <w:ilvl w:val="0"/>
                <w:numId w:val="16"/>
              </w:numPr>
              <w:bidi w:val="0"/>
            </w:pPr>
            <w:r w:rsidRPr="00EC67A3">
              <w:t>Lecture et préparation de fiches</w:t>
            </w:r>
          </w:p>
          <w:p w:rsidR="00175B4D" w:rsidRPr="00EC67A3" w:rsidRDefault="00175B4D" w:rsidP="00175B4D">
            <w:pPr>
              <w:pStyle w:val="Paragraphedeliste"/>
              <w:numPr>
                <w:ilvl w:val="0"/>
                <w:numId w:val="15"/>
              </w:numPr>
              <w:bidi w:val="0"/>
            </w:pPr>
            <w:r w:rsidRPr="00EC67A3">
              <w:t>Ecoute attentive</w:t>
            </w:r>
          </w:p>
          <w:p w:rsidR="00175B4D" w:rsidRPr="00EC67A3" w:rsidRDefault="00175B4D" w:rsidP="00175B4D">
            <w:pPr>
              <w:pStyle w:val="Paragraphedeliste"/>
              <w:numPr>
                <w:ilvl w:val="0"/>
                <w:numId w:val="15"/>
              </w:numPr>
              <w:bidi w:val="0"/>
            </w:pPr>
            <w:r w:rsidRPr="00EC67A3">
              <w:t xml:space="preserve">Co-création du cours à travers le travail sur documents </w:t>
            </w:r>
          </w:p>
          <w:p w:rsidR="00175B4D" w:rsidRPr="00EC67A3" w:rsidRDefault="00175B4D" w:rsidP="00175B4D">
            <w:pPr>
              <w:pStyle w:val="Paragraphedeliste"/>
              <w:numPr>
                <w:ilvl w:val="0"/>
                <w:numId w:val="15"/>
              </w:numPr>
              <w:bidi w:val="0"/>
            </w:pPr>
            <w:r w:rsidRPr="00EC67A3">
              <w:t>Participer aux forums de discussion</w:t>
            </w:r>
          </w:p>
          <w:p w:rsidR="00BA785F" w:rsidRPr="00175B4D" w:rsidRDefault="00175B4D" w:rsidP="00175B4D">
            <w:pPr>
              <w:pStyle w:val="Paragraphedeliste"/>
              <w:numPr>
                <w:ilvl w:val="0"/>
                <w:numId w:val="15"/>
              </w:numPr>
              <w:bidi w:val="0"/>
            </w:pPr>
            <w:r w:rsidRPr="00EC67A3">
              <w:t>Travail de groupe (exposés ou dossiers thématiques)</w:t>
            </w: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Evaluation du module</w:t>
      </w:r>
    </w:p>
    <w:p w:rsidR="00BA785F" w:rsidRPr="005C55B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5C55BF">
        <w:rPr>
          <w:b/>
          <w:bCs/>
          <w:noProof/>
        </w:rPr>
        <w:t>Mode d’évaluation </w:t>
      </w:r>
    </w:p>
    <w:p w:rsidR="00BA785F" w:rsidRPr="005C55BF" w:rsidRDefault="00BA785F" w:rsidP="00BA785F">
      <w:pPr>
        <w:bidi w:val="0"/>
        <w:rPr>
          <w:rFonts w:ascii="Candara" w:hAnsi="Candara"/>
          <w:bCs/>
          <w:sz w:val="20"/>
          <w:szCs w:val="20"/>
          <w:lang w:eastAsia="fr-CA"/>
        </w:rPr>
      </w:pPr>
    </w:p>
    <w:tbl>
      <w:tblPr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7"/>
      </w:tblGrid>
      <w:tr w:rsidR="00BA785F" w:rsidRPr="005C55BF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175B4D" w:rsidRPr="00DA0597" w:rsidRDefault="00175B4D" w:rsidP="00175B4D">
            <w:pPr>
              <w:pStyle w:val="Paragraphedeliste2"/>
              <w:numPr>
                <w:ilvl w:val="0"/>
                <w:numId w:val="17"/>
              </w:numPr>
              <w:bidi w:val="0"/>
              <w:spacing w:line="240" w:lineRule="exact"/>
              <w:rPr>
                <w:rFonts w:ascii="Candara" w:eastAsia="Candara" w:hAnsi="Candara" w:cs="Candara"/>
                <w:color w:val="auto"/>
                <w:rtl w:val="0"/>
              </w:rPr>
            </w:pPr>
            <w:r w:rsidRPr="00DA0597">
              <w:rPr>
                <w:rFonts w:ascii="Candara" w:eastAsia="Candara" w:hAnsi="Candara" w:cs="Candara"/>
                <w:b/>
                <w:bCs/>
                <w:color w:val="auto"/>
                <w:rtl w:val="0"/>
              </w:rPr>
              <w:t xml:space="preserve">Examen final de fin de semestre </w:t>
            </w:r>
          </w:p>
          <w:p w:rsidR="00175B4D" w:rsidRPr="00DA0597" w:rsidRDefault="00175B4D" w:rsidP="00175B4D">
            <w:pPr>
              <w:pStyle w:val="Paragraphedeliste2"/>
              <w:numPr>
                <w:ilvl w:val="0"/>
                <w:numId w:val="17"/>
              </w:numPr>
              <w:bidi w:val="0"/>
              <w:spacing w:line="240" w:lineRule="exact"/>
              <w:rPr>
                <w:rFonts w:ascii="Candara" w:eastAsia="Candara" w:hAnsi="Candara" w:cs="Candara"/>
                <w:b/>
                <w:bCs/>
                <w:color w:val="auto"/>
                <w:rtl w:val="0"/>
              </w:rPr>
            </w:pPr>
            <w:r w:rsidRPr="00DA0597">
              <w:rPr>
                <w:rFonts w:ascii="Candara" w:eastAsia="Candara" w:hAnsi="Candara" w:cs="Candara"/>
                <w:b/>
                <w:bCs/>
                <w:color w:val="auto"/>
                <w:rtl w:val="0"/>
              </w:rPr>
              <w:t>Contrôles continus</w:t>
            </w:r>
          </w:p>
          <w:p w:rsidR="00175B4D" w:rsidRPr="00DA0597" w:rsidRDefault="00175B4D" w:rsidP="00175B4D">
            <w:pPr>
              <w:pStyle w:val="Paragraphedeliste2"/>
              <w:tabs>
                <w:tab w:val="left" w:pos="3720"/>
              </w:tabs>
              <w:bidi w:val="0"/>
              <w:spacing w:line="240" w:lineRule="exact"/>
              <w:ind w:left="360"/>
              <w:rPr>
                <w:rFonts w:ascii="Candara" w:eastAsia="Candara" w:hAnsi="Candara" w:cs="Candara"/>
                <w:b/>
                <w:bCs/>
                <w:color w:val="auto"/>
                <w:rtl w:val="0"/>
              </w:rPr>
            </w:pPr>
            <w:r w:rsidRPr="00DA0597">
              <w:rPr>
                <w:rFonts w:ascii="Candara" w:eastAsia="Candara" w:hAnsi="Candara" w:cs="Candara"/>
                <w:b/>
                <w:bCs/>
                <w:color w:val="auto"/>
                <w:rtl w:val="0"/>
              </w:rPr>
              <w:tab/>
            </w:r>
          </w:p>
          <w:p w:rsidR="00BA785F" w:rsidRPr="00225EF7" w:rsidRDefault="00175B4D" w:rsidP="00225EF7">
            <w:pPr>
              <w:pStyle w:val="Paragraphedeliste2"/>
              <w:tabs>
                <w:tab w:val="num" w:pos="720"/>
              </w:tabs>
              <w:bidi w:val="0"/>
              <w:spacing w:line="240" w:lineRule="exact"/>
              <w:ind w:left="360"/>
              <w:jc w:val="both"/>
              <w:rPr>
                <w:rFonts w:eastAsia="Candara" w:hAnsi="Times New Roman" w:cs="Times New Roman"/>
                <w:color w:val="auto"/>
              </w:rPr>
            </w:pPr>
            <w:r w:rsidRPr="00DA0597">
              <w:rPr>
                <w:rFonts w:eastAsia="Candara" w:hAnsi="Times New Roman" w:cs="Times New Roman"/>
                <w:color w:val="auto"/>
                <w:rtl w:val="0"/>
              </w:rPr>
              <w:t> L’évaluation de ce module se fait à travers un examen de fin de module (devoir sur table sous forme d’étude de cas) et des contrôles continus (Études de cas en devoir surveillé ou en travaux de groupes)</w:t>
            </w: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5C55BF" w:rsidRDefault="00BA785F" w:rsidP="00BA785F">
      <w:pPr>
        <w:bidi w:val="0"/>
        <w:spacing w:after="120" w:line="240" w:lineRule="exact"/>
        <w:jc w:val="lowKashida"/>
        <w:rPr>
          <w:rFonts w:ascii="Candara" w:hAnsi="Candara"/>
          <w:b/>
          <w:bCs/>
        </w:rPr>
      </w:pPr>
    </w:p>
    <w:p w:rsidR="00BA785F" w:rsidRPr="005C55BF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5C55BF">
        <w:rPr>
          <w:b/>
          <w:bCs/>
          <w:noProof/>
        </w:rPr>
        <w:t xml:space="preserve">Note du module </w:t>
      </w:r>
    </w:p>
    <w:p w:rsidR="00BA785F" w:rsidRPr="005C55BF" w:rsidRDefault="00BA785F" w:rsidP="00BA785F">
      <w:pPr>
        <w:pStyle w:val="Retraitcorpsdetexte"/>
        <w:ind w:left="284"/>
        <w:jc w:val="both"/>
        <w:rPr>
          <w:rFonts w:ascii="Candara" w:hAnsi="Candara"/>
          <w:sz w:val="22"/>
          <w:szCs w:val="22"/>
        </w:rPr>
      </w:pPr>
      <w:r w:rsidRPr="005C55BF">
        <w:rPr>
          <w:rFonts w:ascii="Candara" w:hAnsi="Candara"/>
          <w:sz w:val="22"/>
          <w:szCs w:val="22"/>
        </w:rPr>
        <w:t>(Préciser les coefficients de pondération attribués aux différentes évaluations pour obtenir la note du module.)</w:t>
      </w:r>
    </w:p>
    <w:p w:rsidR="00BA785F" w:rsidRPr="005C55B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5C55BF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175B4D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  <w:r w:rsidRPr="00175B4D">
              <w:rPr>
                <w:rFonts w:ascii="Candara" w:hAnsi="Candara"/>
                <w:sz w:val="20"/>
                <w:szCs w:val="20"/>
              </w:rPr>
              <w:t>La note finale est constituée de la note des Contrôles continus 30% et de l’examen final 70%</w:t>
            </w: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5C55B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A289B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Coordonnateur du module et equipe pédagogique</w:t>
      </w:r>
    </w:p>
    <w:p w:rsidR="00BA785F" w:rsidRPr="00EA289B" w:rsidRDefault="00BA785F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BA785F">
      <w:pPr>
        <w:spacing w:line="264" w:lineRule="auto"/>
        <w:ind w:left="57" w:right="57"/>
        <w:jc w:val="right"/>
        <w:rPr>
          <w:rFonts w:ascii="Candara" w:hAnsi="Candara"/>
          <w:sz w:val="22"/>
          <w:szCs w:val="22"/>
        </w:rPr>
      </w:pPr>
      <w:r w:rsidRPr="00EA289B">
        <w:rPr>
          <w:rFonts w:ascii="Candara" w:hAnsi="Candara"/>
          <w:sz w:val="22"/>
          <w:szCs w:val="22"/>
        </w:rPr>
        <w:t>Le coordonnateur du module intervient dans l’enseignement du module</w:t>
      </w:r>
    </w:p>
    <w:p w:rsidR="00BA785F" w:rsidRPr="00EA289B" w:rsidRDefault="00BA785F" w:rsidP="00BA785F">
      <w:pPr>
        <w:bidi w:val="0"/>
        <w:spacing w:line="276" w:lineRule="auto"/>
        <w:rPr>
          <w:rFonts w:ascii="Candara" w:hAnsi="Candara"/>
          <w:sz w:val="22"/>
          <w:szCs w:val="22"/>
        </w:rPr>
      </w:pPr>
      <w:r w:rsidRPr="00EA289B">
        <w:rPr>
          <w:rFonts w:ascii="Candara" w:hAnsi="Candara"/>
          <w:sz w:val="22"/>
          <w:szCs w:val="22"/>
        </w:rPr>
        <w:t xml:space="preserve"> </w:t>
      </w:r>
    </w:p>
    <w:tbl>
      <w:tblPr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98"/>
        <w:gridCol w:w="1435"/>
        <w:gridCol w:w="850"/>
        <w:gridCol w:w="1275"/>
        <w:gridCol w:w="1556"/>
        <w:gridCol w:w="1362"/>
        <w:gridCol w:w="2463"/>
      </w:tblGrid>
      <w:tr w:rsidR="00BA785F" w:rsidRPr="00EA289B" w:rsidTr="004C121D">
        <w:trPr>
          <w:jc w:val="center"/>
        </w:trPr>
        <w:tc>
          <w:tcPr>
            <w:tcW w:w="1790" w:type="dxa"/>
            <w:tcBorders>
              <w:top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276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Nom et Prénom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Grade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Spécialité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Etablissement</w:t>
            </w: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Département</w:t>
            </w:r>
          </w:p>
        </w:tc>
        <w:tc>
          <w:tcPr>
            <w:tcW w:w="2467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Nature d’intervention</w:t>
            </w:r>
          </w:p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Cs/>
                <w:i/>
                <w:iCs/>
                <w:sz w:val="18"/>
                <w:szCs w:val="18"/>
                <w:lang w:eastAsia="fr-CA"/>
              </w:rPr>
              <w:t>(Cours, TD, TP, encadrement de stage, de projets, ...)</w:t>
            </w: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Coordonnateur du module</w:t>
            </w: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 w:val="restart"/>
            <w:vAlign w:val="center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Intervenants  dans le module</w:t>
            </w: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</w:tbl>
    <w:p w:rsidR="00BA785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31544F" w:rsidRDefault="0031544F" w:rsidP="0031544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Ouvrages de références</w:t>
      </w:r>
    </w:p>
    <w:p w:rsidR="00BA785F" w:rsidRPr="005C55BF" w:rsidRDefault="000348D0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eastAsiaTheme="minorHAnsi" w:hAnsi="Candara" w:cs="Candara"/>
          <w:i/>
          <w:iCs/>
          <w:color w:val="17365D"/>
          <w:sz w:val="20"/>
          <w:szCs w:val="20"/>
          <w:lang w:eastAsia="en-US"/>
        </w:rPr>
        <w:t>Le choix des ouvrages est laissé au professeurs du module suivant leurs formations, leurs méthodes pédagogiques et leurs convictions.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EA289B" w:rsidTr="00225EF7">
        <w:trPr>
          <w:trHeight w:val="388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600012" w:rsidRDefault="00600012" w:rsidP="00600012">
            <w:pPr>
              <w:tabs>
                <w:tab w:val="right" w:pos="214"/>
              </w:tabs>
              <w:autoSpaceDE w:val="0"/>
              <w:autoSpaceDN w:val="0"/>
              <w:bidi w:val="0"/>
              <w:adjustRightInd w:val="0"/>
              <w:ind w:right="355"/>
              <w:jc w:val="both"/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</w:pPr>
            <w:r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  <w:t>Liste des ouvrages proposés par l’enseignant :</w:t>
            </w:r>
          </w:p>
          <w:p w:rsidR="00600012" w:rsidRPr="00136032" w:rsidRDefault="00600012" w:rsidP="00600012">
            <w:pPr>
              <w:tabs>
                <w:tab w:val="right" w:pos="214"/>
              </w:tabs>
              <w:autoSpaceDE w:val="0"/>
              <w:autoSpaceDN w:val="0"/>
              <w:bidi w:val="0"/>
              <w:adjustRightInd w:val="0"/>
              <w:ind w:right="355"/>
              <w:jc w:val="both"/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</w:pPr>
          </w:p>
          <w:p w:rsidR="00600012" w:rsidRDefault="00600012" w:rsidP="00600012">
            <w:pPr>
              <w:pStyle w:val="Corpsdetexte"/>
              <w:numPr>
                <w:ilvl w:val="0"/>
                <w:numId w:val="20"/>
              </w:numPr>
              <w:rPr>
                <w:rFonts w:ascii="Candara" w:hAnsi="Candara"/>
                <w:sz w:val="20"/>
                <w:szCs w:val="20"/>
              </w:rPr>
            </w:pPr>
          </w:p>
          <w:p w:rsidR="00600012" w:rsidRDefault="00600012" w:rsidP="00600012">
            <w:pPr>
              <w:pStyle w:val="Corpsdetexte"/>
              <w:numPr>
                <w:ilvl w:val="0"/>
                <w:numId w:val="20"/>
              </w:numPr>
              <w:rPr>
                <w:rFonts w:ascii="Candara" w:hAnsi="Candara"/>
                <w:sz w:val="20"/>
                <w:szCs w:val="20"/>
              </w:rPr>
            </w:pPr>
          </w:p>
          <w:p w:rsidR="00600012" w:rsidRPr="00323E33" w:rsidRDefault="00600012" w:rsidP="00600012">
            <w:pPr>
              <w:pStyle w:val="Corpsdetexte"/>
              <w:numPr>
                <w:ilvl w:val="0"/>
                <w:numId w:val="20"/>
              </w:numPr>
              <w:rPr>
                <w:rFonts w:ascii="Candara" w:hAnsi="Candara"/>
                <w:sz w:val="20"/>
                <w:szCs w:val="20"/>
              </w:rPr>
            </w:pPr>
          </w:p>
          <w:p w:rsidR="00600012" w:rsidRPr="00323E33" w:rsidRDefault="00600012" w:rsidP="00600012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</w:tc>
      </w:tr>
    </w:tbl>
    <w:p w:rsidR="00BA785F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175B4D" w:rsidRDefault="00175B4D" w:rsidP="00175B4D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175B4D" w:rsidRDefault="00175B4D" w:rsidP="00175B4D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175B4D" w:rsidRDefault="00175B4D" w:rsidP="00175B4D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175B4D" w:rsidRDefault="00175B4D" w:rsidP="00175B4D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175B4D" w:rsidRPr="00EA289B" w:rsidRDefault="00175B4D" w:rsidP="00175B4D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  <w:bookmarkStart w:id="0" w:name="_GoBack"/>
      <w:bookmarkEnd w:id="0"/>
    </w:p>
    <w:p w:rsidR="00BA785F" w:rsidRPr="005C55BF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567" w:hanging="567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Autres Eléments jugés pertinents</w:t>
      </w:r>
      <w:r w:rsidRPr="005C55BF">
        <w:rPr>
          <w:b/>
          <w:bCs/>
          <w:smallCaps/>
          <w:sz w:val="26"/>
          <w:szCs w:val="26"/>
          <w:lang w:eastAsia="fr-CA"/>
        </w:rPr>
        <w:t xml:space="preserve"> </w:t>
      </w:r>
    </w:p>
    <w:p w:rsidR="00BA785F" w:rsidRDefault="00BA785F" w:rsidP="00BA785F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Tr="004475E5">
        <w:trPr>
          <w:trHeight w:val="4934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AB793E" w:rsidRDefault="00AB793E"/>
    <w:sectPr w:rsidR="00AB793E" w:rsidSect="004475E5">
      <w:footerReference w:type="default" r:id="rId8"/>
      <w:pgSz w:w="12240" w:h="15840"/>
      <w:pgMar w:top="851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A56" w:rsidRDefault="00687A56" w:rsidP="009527DC">
      <w:r>
        <w:separator/>
      </w:r>
    </w:p>
  </w:endnote>
  <w:endnote w:type="continuationSeparator" w:id="0">
    <w:p w:rsidR="00687A56" w:rsidRDefault="00687A56" w:rsidP="0095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charset w:val="00"/>
    <w:family w:val="swiss"/>
    <w:pitch w:val="variable"/>
    <w:sig w:usb0="A00002EF" w:usb1="4000A44B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Print">
    <w:charset w:val="00"/>
    <w:family w:val="auto"/>
    <w:pitch w:val="variable"/>
    <w:sig w:usb0="0000028F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DC" w:rsidRDefault="009527DC">
    <w:pPr>
      <w:pStyle w:val="Pieddepage"/>
      <w:tabs>
        <w:tab w:val="clear" w:pos="4703"/>
      </w:tabs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225EF7">
      <w:rPr>
        <w:caps/>
        <w:noProof/>
        <w:color w:val="5B9BD5" w:themeColor="accent1"/>
        <w:rtl/>
      </w:rPr>
      <w:t>6</w:t>
    </w:r>
    <w:r>
      <w:rPr>
        <w:caps/>
        <w:color w:val="5B9BD5" w:themeColor="accent1"/>
      </w:rPr>
      <w:fldChar w:fldCharType="end"/>
    </w:r>
  </w:p>
  <w:p w:rsidR="009527DC" w:rsidRDefault="00952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A56" w:rsidRDefault="00687A56" w:rsidP="009527DC">
      <w:r>
        <w:separator/>
      </w:r>
    </w:p>
  </w:footnote>
  <w:footnote w:type="continuationSeparator" w:id="0">
    <w:p w:rsidR="00687A56" w:rsidRDefault="00687A56" w:rsidP="0095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4209"/>
    <w:multiLevelType w:val="hybridMultilevel"/>
    <w:tmpl w:val="10CE0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0ECD"/>
    <w:multiLevelType w:val="hybridMultilevel"/>
    <w:tmpl w:val="0B9CAE9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2E5AD2"/>
    <w:multiLevelType w:val="hybridMultilevel"/>
    <w:tmpl w:val="FE582F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A23B8"/>
    <w:multiLevelType w:val="hybridMultilevel"/>
    <w:tmpl w:val="C5F4BD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50126"/>
    <w:multiLevelType w:val="hybridMultilevel"/>
    <w:tmpl w:val="6E38C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B2D61"/>
    <w:multiLevelType w:val="hybridMultilevel"/>
    <w:tmpl w:val="3286B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A116A"/>
    <w:multiLevelType w:val="hybridMultilevel"/>
    <w:tmpl w:val="78724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62509"/>
    <w:multiLevelType w:val="hybridMultilevel"/>
    <w:tmpl w:val="14BCAE12"/>
    <w:lvl w:ilvl="0" w:tplc="1854CFC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E57E0"/>
    <w:multiLevelType w:val="hybridMultilevel"/>
    <w:tmpl w:val="ECA62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1479D"/>
    <w:multiLevelType w:val="hybridMultilevel"/>
    <w:tmpl w:val="2B0E38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950F1"/>
    <w:multiLevelType w:val="hybridMultilevel"/>
    <w:tmpl w:val="E144AF88"/>
    <w:lvl w:ilvl="0" w:tplc="882C8C9A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F6BED"/>
    <w:multiLevelType w:val="hybridMultilevel"/>
    <w:tmpl w:val="630C2FB0"/>
    <w:lvl w:ilvl="0" w:tplc="63A2A91A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23AAC"/>
    <w:multiLevelType w:val="hybridMultilevel"/>
    <w:tmpl w:val="3CC6CB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18"/>
  </w:num>
  <w:num w:numId="5">
    <w:abstractNumId w:val="4"/>
  </w:num>
  <w:num w:numId="6">
    <w:abstractNumId w:val="3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12"/>
  </w:num>
  <w:num w:numId="12">
    <w:abstractNumId w:val="9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2"/>
  </w:num>
  <w:num w:numId="18">
    <w:abstractNumId w:val="5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5F"/>
    <w:rsid w:val="0001785E"/>
    <w:rsid w:val="000348D0"/>
    <w:rsid w:val="00097EA4"/>
    <w:rsid w:val="00133DA9"/>
    <w:rsid w:val="00175B4D"/>
    <w:rsid w:val="001E426A"/>
    <w:rsid w:val="00225EF7"/>
    <w:rsid w:val="00283342"/>
    <w:rsid w:val="0031544F"/>
    <w:rsid w:val="00353B43"/>
    <w:rsid w:val="0036473E"/>
    <w:rsid w:val="00415B2E"/>
    <w:rsid w:val="004475E5"/>
    <w:rsid w:val="004B4420"/>
    <w:rsid w:val="00600012"/>
    <w:rsid w:val="00657478"/>
    <w:rsid w:val="00687A56"/>
    <w:rsid w:val="007F4622"/>
    <w:rsid w:val="0081492E"/>
    <w:rsid w:val="0088381A"/>
    <w:rsid w:val="009527DC"/>
    <w:rsid w:val="00AA23A9"/>
    <w:rsid w:val="00AB793E"/>
    <w:rsid w:val="00B717F0"/>
    <w:rsid w:val="00B746F0"/>
    <w:rsid w:val="00BA785F"/>
    <w:rsid w:val="00BD4848"/>
    <w:rsid w:val="00D05145"/>
    <w:rsid w:val="00D442B9"/>
    <w:rsid w:val="00D94108"/>
    <w:rsid w:val="00E000EB"/>
    <w:rsid w:val="00E272AF"/>
    <w:rsid w:val="00F223CD"/>
    <w:rsid w:val="00F6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B6FB6"/>
  <w15:chartTrackingRefBased/>
  <w15:docId w15:val="{34C15A8E-E688-4CC5-A3AF-7D102D0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8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A785F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BA785F"/>
    <w:rPr>
      <w:rFonts w:ascii="Times New Roman" w:eastAsia="Times New Roman" w:hAnsi="Times New Roman" w:cs="Times New Roman"/>
      <w:bCs/>
      <w:sz w:val="24"/>
      <w:szCs w:val="24"/>
      <w:lang w:val="fr-FR" w:eastAsia="fr-CA"/>
    </w:rPr>
  </w:style>
  <w:style w:type="paragraph" w:styleId="Retraitcorpsdetexte">
    <w:name w:val="Body Text Indent"/>
    <w:basedOn w:val="Normal"/>
    <w:link w:val="RetraitcorpsdetexteCar"/>
    <w:rsid w:val="00BA785F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BA785F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aragraphedeliste">
    <w:name w:val="List Paragraph"/>
    <w:basedOn w:val="Normal"/>
    <w:qFormat/>
    <w:rsid w:val="00BA785F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BA78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table" w:styleId="Grilledutableau">
    <w:name w:val="Table Grid"/>
    <w:basedOn w:val="TableauNormal"/>
    <w:uiPriority w:val="39"/>
    <w:rsid w:val="0035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AA23A9"/>
    <w:pP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rtl/>
      <w:lang w:val="fr-FR" w:eastAsia="fr-FR"/>
    </w:rPr>
  </w:style>
  <w:style w:type="paragraph" w:customStyle="1" w:styleId="Paragraphedeliste2">
    <w:name w:val="Paragraphe de liste2"/>
    <w:rsid w:val="00175B4D"/>
    <w:pPr>
      <w:bidi/>
      <w:spacing w:after="0" w:line="240" w:lineRule="auto"/>
      <w:ind w:left="720"/>
    </w:pPr>
    <w:rPr>
      <w:rFonts w:ascii="Times New Roman" w:eastAsia="Arial Unicode MS" w:hAnsi="Arial Unicode MS" w:cs="Arial Unicode MS"/>
      <w:color w:val="000000"/>
      <w:sz w:val="24"/>
      <w:szCs w:val="24"/>
      <w:u w:color="000000"/>
      <w:rtl/>
      <w:lang w:val="fr-FR" w:eastAsia="fr-FR"/>
    </w:rPr>
  </w:style>
  <w:style w:type="paragraph" w:customStyle="1" w:styleId="Default">
    <w:name w:val="Default"/>
    <w:rsid w:val="00BD48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C31B6-45E4-4A5D-9EAF-59E9A1DC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771</Words>
  <Characters>4242</Characters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2021-02-09T11:41:00Z</dcterms:created>
  <dcterms:modified xsi:type="dcterms:W3CDTF">2021-02-10T14:55:00Z</dcterms:modified>
</cp:coreProperties>
</file>