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DE0BB5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</w:tcPr>
          <w:p w:rsidR="00EE35FA" w:rsidRPr="00C41829" w:rsidRDefault="00F836BE" w:rsidP="00B5658F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proofErr w:type="spellStart"/>
            <w:r w:rsidRPr="00532DCF">
              <w:rPr>
                <w:rFonts w:ascii="Candara" w:hAnsi="Candara" w:hint="cs"/>
                <w:bCs/>
                <w:caps/>
                <w:rtl/>
                <w:lang w:eastAsia="fr-CA" w:bidi="ar-MA"/>
              </w:rPr>
              <w:t>التقافة</w:t>
            </w:r>
            <w:proofErr w:type="spellEnd"/>
            <w:r w:rsidRPr="00532DCF">
              <w:rPr>
                <w:rFonts w:ascii="Candara" w:hAnsi="Candara" w:hint="cs"/>
                <w:bCs/>
                <w:caps/>
                <w:rtl/>
                <w:lang w:eastAsia="fr-CA" w:bidi="ar-MA"/>
              </w:rPr>
              <w:t xml:space="preserve"> المغربية والهوية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1926"/>
        <w:gridCol w:w="761"/>
        <w:gridCol w:w="1007"/>
        <w:gridCol w:w="1784"/>
      </w:tblGrid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F836BE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  <w:proofErr w:type="spellStart"/>
            <w:r w:rsidRPr="00532DCF">
              <w:rPr>
                <w:rFonts w:ascii="Candara" w:hAnsi="Candara" w:hint="cs"/>
                <w:bCs/>
                <w:caps/>
                <w:rtl/>
                <w:lang w:eastAsia="fr-CA" w:bidi="ar-MA"/>
              </w:rPr>
              <w:t>التقافة</w:t>
            </w:r>
            <w:proofErr w:type="spellEnd"/>
            <w:r w:rsidRPr="00532DCF">
              <w:rPr>
                <w:rFonts w:ascii="Candara" w:hAnsi="Candara" w:hint="cs"/>
                <w:bCs/>
                <w:caps/>
                <w:rtl/>
                <w:lang w:eastAsia="fr-CA" w:bidi="ar-MA"/>
              </w:rPr>
              <w:t xml:space="preserve"> المغربية والهوية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لشعبة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ال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ت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ي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تنتمي إلي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ها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 </w:t>
            </w:r>
            <w:r w:rsidR="00D5588E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D14293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836BE" w:rsidRDefault="00F836BE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 w:rsidRPr="00F836BE">
              <w:rPr>
                <w:rFonts w:ascii="Candara" w:hAnsi="Candara" w:hint="cs"/>
                <w:b/>
                <w:bCs/>
                <w:rtl/>
                <w:lang w:eastAsia="fr-FR" w:bidi="ar-MA"/>
              </w:rPr>
              <w:t>الفصل 1 أو الفصل 3</w:t>
            </w: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F836BE" w:rsidRDefault="00F836BE" w:rsidP="00A03748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وحدة </w:t>
            </w:r>
            <w:r w:rsidR="00A03748">
              <w:rPr>
                <w:rFonts w:ascii="Candara" w:hAnsi="Candara" w:hint="cs"/>
                <w:b/>
                <w:bCs/>
                <w:rtl/>
                <w:lang w:eastAsia="fr-FR" w:bidi="ar-MA"/>
              </w:rPr>
              <w:t>عامة للانفتاح</w:t>
            </w:r>
            <w:bookmarkStart w:id="0" w:name="_GoBack"/>
            <w:bookmarkEnd w:id="0"/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836BE" w:rsidRDefault="00F836BE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>3 نقاط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836BE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</w:p>
        </w:tc>
      </w:tr>
      <w:tr w:rsidR="00EE35FA" w:rsidRPr="00D14293" w:rsidTr="002A6260">
        <w:trPr>
          <w:trHeight w:val="69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836BE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color w:val="FF0000"/>
                <w:lang w:eastAsia="fr-FR" w:bidi="ar-MA"/>
              </w:rPr>
            </w:pPr>
          </w:p>
        </w:tc>
      </w:tr>
      <w:tr w:rsidR="00E317B5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2A6260">
        <w:trPr>
          <w:trHeight w:val="428"/>
          <w:jc w:val="center"/>
        </w:trPr>
        <w:tc>
          <w:tcPr>
            <w:tcW w:w="3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F836BE" w:rsidRPr="00F836BE" w:rsidRDefault="00F836BE" w:rsidP="00F836BE">
            <w:pPr>
              <w:pStyle w:val="Paragraphedeliste"/>
              <w:numPr>
                <w:ilvl w:val="0"/>
                <w:numId w:val="14"/>
              </w:numPr>
              <w:spacing w:line="360" w:lineRule="auto"/>
              <w:ind w:left="408"/>
              <w:jc w:val="both"/>
              <w:rPr>
                <w:rFonts w:ascii="Candara" w:hAnsi="Candara" w:cs="Verdana,Bold"/>
                <w:b/>
                <w:bCs/>
                <w:lang w:eastAsia="fr-FR" w:bidi="ar-MA"/>
              </w:rPr>
            </w:pPr>
            <w:r w:rsidRPr="00F836BE">
              <w:rPr>
                <w:rFonts w:ascii="Candara" w:hAnsi="Candara" w:hint="cs"/>
                <w:b/>
                <w:bCs/>
                <w:rtl/>
                <w:lang w:eastAsia="fr-FR" w:bidi="ar-MA"/>
              </w:rPr>
              <w:t>انفتاح الطالب واستيعابه لهويته الوطنية بكل تلويناتها وتنويعاتها المادية واللامادي</w:t>
            </w:r>
            <w:r w:rsidRPr="00F836BE">
              <w:rPr>
                <w:rFonts w:ascii="Candara" w:hAnsi="Candara" w:hint="eastAsia"/>
                <w:b/>
                <w:bCs/>
                <w:rtl/>
                <w:lang w:eastAsia="fr-FR" w:bidi="ar-MA"/>
              </w:rPr>
              <w:t>ة</w:t>
            </w:r>
            <w:r w:rsidRPr="00F836BE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 </w:t>
            </w:r>
          </w:p>
          <w:p w:rsidR="00F836BE" w:rsidRPr="00F836BE" w:rsidRDefault="00F836BE" w:rsidP="00F836BE">
            <w:pPr>
              <w:pStyle w:val="Paragraphedeliste"/>
              <w:spacing w:line="360" w:lineRule="auto"/>
              <w:ind w:left="0"/>
              <w:jc w:val="both"/>
              <w:rPr>
                <w:rFonts w:ascii="Candara" w:hAnsi="Candara" w:cs="Verdana,Bold"/>
                <w:b/>
                <w:bCs/>
                <w:lang w:eastAsia="fr-FR" w:bidi="ar-MA"/>
              </w:rPr>
            </w:pPr>
          </w:p>
          <w:p w:rsidR="00EE35FA" w:rsidRPr="00F836BE" w:rsidRDefault="00EE35FA" w:rsidP="00F836BE">
            <w:pPr>
              <w:pStyle w:val="Paragraphedeliste"/>
              <w:spacing w:line="360" w:lineRule="auto"/>
              <w:ind w:left="348"/>
              <w:jc w:val="both"/>
              <w:rPr>
                <w:rFonts w:ascii="Candara" w:hAnsi="Candara" w:cs="Verdana,Bold"/>
                <w:b/>
                <w:bCs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>
      <w:pPr>
        <w:bidi w:val="0"/>
        <w:spacing w:after="160" w:line="259" w:lineRule="auto"/>
        <w:rPr>
          <w:rFonts w:ascii="Candara" w:hAnsi="Candara"/>
          <w:b/>
          <w:bCs/>
          <w:smallCaps/>
          <w:color w:val="FF0000"/>
          <w:lang w:eastAsia="fr-FR" w:bidi="ar-MA"/>
        </w:rPr>
      </w:pPr>
      <w:r>
        <w:rPr>
          <w:rFonts w:ascii="Candara" w:hAnsi="Candara"/>
          <w:b/>
          <w:bCs/>
          <w:smallCaps/>
          <w:color w:val="FF0000"/>
          <w:lang w:eastAsia="fr-FR" w:bidi="ar-MA"/>
        </w:rPr>
        <w:br w:type="page"/>
      </w:r>
    </w:p>
    <w:p w:rsidR="00EE35FA" w:rsidRPr="00476713" w:rsidRDefault="009B32C3" w:rsidP="009B32C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8B2117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100</w:t>
            </w:r>
            <w:r w:rsidR="00590FFF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F836BE" w:rsidRPr="00F836BE" w:rsidRDefault="00F836BE" w:rsidP="00F836BE">
            <w:pPr>
              <w:pStyle w:val="Paragraphedeliste"/>
              <w:numPr>
                <w:ilvl w:val="0"/>
                <w:numId w:val="14"/>
              </w:numPr>
              <w:spacing w:line="360" w:lineRule="auto"/>
              <w:ind w:left="360"/>
              <w:rPr>
                <w:rFonts w:ascii="Candara" w:hAnsi="Candara"/>
                <w:b/>
                <w:bCs/>
                <w:rtl/>
                <w:lang w:bidi="ar-MA"/>
              </w:rPr>
            </w:pPr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 xml:space="preserve">جميع الشعوب لها </w:t>
            </w:r>
            <w:proofErr w:type="gramStart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>مشترك  انساني</w:t>
            </w:r>
            <w:proofErr w:type="gramEnd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تتبادل فيه الموترات ,لكن لكل  شعب من الشعوب خاصيات يتميز بها , ترتبط </w:t>
            </w:r>
            <w:proofErr w:type="spellStart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>بتؤكيبته</w:t>
            </w:r>
            <w:proofErr w:type="spellEnd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الاجتماعية </w:t>
            </w:r>
            <w:proofErr w:type="spellStart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>وعاذاته</w:t>
            </w:r>
            <w:proofErr w:type="spellEnd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وتقاليده </w:t>
            </w:r>
            <w:proofErr w:type="spellStart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>وموروته</w:t>
            </w:r>
            <w:proofErr w:type="spellEnd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>التقافي</w:t>
            </w:r>
            <w:proofErr w:type="spellEnd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وتجدره الحضاري وهدا </w:t>
            </w:r>
            <w:proofErr w:type="spellStart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>مايؤسس</w:t>
            </w:r>
            <w:proofErr w:type="spellEnd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للهوية الوطنية التي نكون التفافة بمختلف انماطها واشكالها وتلويناتها خير معبر عن الانتماء الى الوطن في حدوده الجغرافية </w:t>
            </w:r>
            <w:proofErr w:type="spellStart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>وموروته</w:t>
            </w:r>
            <w:proofErr w:type="spellEnd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المادي </w:t>
            </w:r>
            <w:proofErr w:type="spellStart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>والامادي</w:t>
            </w:r>
            <w:proofErr w:type="spellEnd"/>
            <w:r w:rsidRPr="00F836BE">
              <w:rPr>
                <w:rFonts w:ascii="Candara" w:hAnsi="Candara" w:hint="cs"/>
                <w:b/>
                <w:bCs/>
                <w:rtl/>
                <w:lang w:bidi="ar-MA"/>
              </w:rPr>
              <w:t xml:space="preserve"> </w:t>
            </w:r>
          </w:p>
          <w:p w:rsidR="00F836BE" w:rsidRPr="00532DCF" w:rsidRDefault="00F836BE" w:rsidP="00F836BE">
            <w:p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محاور الوحدة…</w:t>
            </w:r>
          </w:p>
          <w:p w:rsidR="00F836BE" w:rsidRPr="00532DCF" w:rsidRDefault="00F836BE" w:rsidP="00F836BE">
            <w:p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1 تحديد المفاهيم </w:t>
            </w:r>
          </w:p>
          <w:p w:rsidR="00F836BE" w:rsidRPr="00532DCF" w:rsidRDefault="00F836BE" w:rsidP="00F836BE">
            <w:p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مفهوم </w:t>
            </w:r>
            <w:proofErr w:type="spellStart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التقافة</w:t>
            </w:r>
            <w:proofErr w:type="spellEnd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</w:t>
            </w:r>
          </w:p>
          <w:p w:rsidR="00F836BE" w:rsidRPr="00532DCF" w:rsidRDefault="00F836BE" w:rsidP="00F836BE">
            <w:p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مفهوم الهوية</w:t>
            </w:r>
          </w:p>
          <w:p w:rsidR="00F836BE" w:rsidRPr="00532DCF" w:rsidRDefault="00F836BE" w:rsidP="00F836BE">
            <w:p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والمغرب كهوية</w:t>
            </w:r>
          </w:p>
          <w:p w:rsidR="00F836BE" w:rsidRPr="00532DCF" w:rsidRDefault="00F836BE" w:rsidP="00F836BE">
            <w:pPr>
              <w:pStyle w:val="Paragraphedeliste"/>
              <w:numPr>
                <w:ilvl w:val="0"/>
                <w:numId w:val="15"/>
              </w:num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proofErr w:type="spellStart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التقافة</w:t>
            </w:r>
            <w:proofErr w:type="spellEnd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المغربية والتنوع </w:t>
            </w:r>
          </w:p>
          <w:p w:rsidR="00F836BE" w:rsidRPr="00532DCF" w:rsidRDefault="00F836BE" w:rsidP="00F836BE">
            <w:pPr>
              <w:pStyle w:val="Paragraphedeliste"/>
              <w:numPr>
                <w:ilvl w:val="0"/>
                <w:numId w:val="15"/>
              </w:num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proofErr w:type="spellStart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التقافة</w:t>
            </w:r>
            <w:proofErr w:type="spellEnd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العربية</w:t>
            </w:r>
          </w:p>
          <w:p w:rsidR="00F836BE" w:rsidRPr="00532DCF" w:rsidRDefault="00F836BE" w:rsidP="00F836BE">
            <w:pPr>
              <w:pStyle w:val="Paragraphedeliste"/>
              <w:numPr>
                <w:ilvl w:val="0"/>
                <w:numId w:val="15"/>
              </w:num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proofErr w:type="spellStart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lastRenderedPageBreak/>
              <w:t>التقافة</w:t>
            </w:r>
            <w:proofErr w:type="spellEnd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الحسانية </w:t>
            </w:r>
          </w:p>
          <w:p w:rsidR="00F836BE" w:rsidRPr="00532DCF" w:rsidRDefault="00F836BE" w:rsidP="00F836BE">
            <w:pPr>
              <w:pStyle w:val="Paragraphedeliste"/>
              <w:numPr>
                <w:ilvl w:val="0"/>
                <w:numId w:val="15"/>
              </w:num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روافد </w:t>
            </w:r>
            <w:r w:rsidRPr="00532DCF">
              <w:rPr>
                <w:rFonts w:ascii="Candara" w:hAnsi="Candara" w:hint="eastAsia"/>
                <w:b/>
                <w:bCs/>
                <w:rtl/>
                <w:lang w:bidi="ar-MA"/>
              </w:rPr>
              <w:t>أخرى</w:t>
            </w:r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</w:t>
            </w:r>
          </w:p>
          <w:p w:rsidR="00F836BE" w:rsidRPr="00532DCF" w:rsidRDefault="00F836BE" w:rsidP="00F836BE">
            <w:pPr>
              <w:pStyle w:val="Paragraphedeliste"/>
              <w:numPr>
                <w:ilvl w:val="0"/>
                <w:numId w:val="15"/>
              </w:num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proofErr w:type="spellStart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التقافة</w:t>
            </w:r>
            <w:proofErr w:type="spellEnd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المغربية بين المكتوب والمنطوق </w:t>
            </w:r>
          </w:p>
          <w:p w:rsidR="00F836BE" w:rsidRPr="00532DCF" w:rsidRDefault="00F836BE" w:rsidP="00F836BE">
            <w:pPr>
              <w:pStyle w:val="Paragraphedeliste"/>
              <w:numPr>
                <w:ilvl w:val="0"/>
                <w:numId w:val="15"/>
              </w:num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proofErr w:type="spellStart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التقافة</w:t>
            </w:r>
            <w:proofErr w:type="spellEnd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العالمة </w:t>
            </w:r>
          </w:p>
          <w:p w:rsidR="00F836BE" w:rsidRPr="00532DCF" w:rsidRDefault="00F836BE" w:rsidP="00F836BE">
            <w:pPr>
              <w:pStyle w:val="Paragraphedeliste"/>
              <w:numPr>
                <w:ilvl w:val="0"/>
                <w:numId w:val="15"/>
              </w:num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proofErr w:type="spellStart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التقافة</w:t>
            </w:r>
            <w:proofErr w:type="spellEnd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الشعبية</w:t>
            </w:r>
          </w:p>
          <w:p w:rsidR="00EE35FA" w:rsidRDefault="00F836BE" w:rsidP="00F836BE">
            <w:pPr>
              <w:spacing w:line="360" w:lineRule="auto"/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  <w:proofErr w:type="spellStart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>التقافة</w:t>
            </w:r>
            <w:proofErr w:type="spellEnd"/>
            <w:r w:rsidRPr="00532DC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المغربية والانفتاح على العالم</w:t>
            </w:r>
            <w:r>
              <w:rPr>
                <w:rFonts w:ascii="Candara" w:hAnsi="Candara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</w:p>
          <w:p w:rsidR="00EE35FA" w:rsidRDefault="00EE35FA" w:rsidP="00F836BE">
            <w:pPr>
              <w:spacing w:line="360" w:lineRule="auto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310CA3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7E0EA4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67F6F" w:rsidRPr="00567F6F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  <w:sz w:val="22"/>
                <w:szCs w:val="22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567F6F" w:rsidRPr="00567F6F" w:rsidRDefault="00567F6F" w:rsidP="00567F6F">
            <w:pPr>
              <w:pStyle w:val="Corpsdetexte"/>
              <w:bidi/>
              <w:ind w:left="360"/>
              <w:rPr>
                <w:rFonts w:ascii="ae_AlMohanad" w:hAnsi="ae_AlMohanad" w:cs="ae_AlMohanad"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i/>
                <w:iCs/>
                <w:caps/>
                <w:sz w:val="28"/>
                <w:szCs w:val="28"/>
                <w:rtl/>
              </w:rPr>
              <w:t xml:space="preserve"> </w:t>
            </w:r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(تحديد </w:t>
            </w:r>
            <w:proofErr w:type="gramStart"/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طبيعته </w:t>
            </w:r>
            <w:r w:rsidRPr="00567F6F">
              <w:rPr>
                <w:rFonts w:ascii="ae_AlMohanad" w:hAnsi="ae_AlMohanad" w:cs="ae_AlMohanad"/>
                <w:bCs w:val="0"/>
                <w:rtl/>
              </w:rPr>
              <w:t>:</w:t>
            </w:r>
            <w:proofErr w:type="gramEnd"/>
            <w:r w:rsidRPr="00567F6F">
              <w:rPr>
                <w:rFonts w:ascii="ae_AlMohanad" w:hAnsi="ae_AlMohanad" w:cs="ae_AlMohanad"/>
                <w:bCs w:val="0"/>
                <w:rtl/>
              </w:rPr>
              <w:t xml:space="preserve"> روائز أو اختبار شفوي أو فروض أو عروض أو تقارير تدريب أو طريقة أخرى)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1A1C73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F836BE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proofErr w:type="spellStart"/>
            <w:r w:rsidRPr="00DF1653">
              <w:rPr>
                <w:rFonts w:ascii="Candara" w:hAnsi="Candara" w:hint="cs"/>
                <w:rtl/>
                <w:lang w:bidi="ar-MA"/>
              </w:rPr>
              <w:t>سوسيولوجيا</w:t>
            </w:r>
            <w:proofErr w:type="spellEnd"/>
            <w:r w:rsidRPr="00DF1653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DF1653">
              <w:rPr>
                <w:rFonts w:ascii="Candara" w:hAnsi="Candara" w:hint="cs"/>
                <w:rtl/>
                <w:lang w:bidi="ar-MA"/>
              </w:rPr>
              <w:t>التقافة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الطاهر لبيب مطبعة فضالة 2006</w:t>
            </w:r>
          </w:p>
          <w:p w:rsidR="00F836BE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r>
              <w:rPr>
                <w:rFonts w:ascii="Candara" w:hAnsi="Candara" w:hint="cs"/>
                <w:rtl/>
                <w:lang w:bidi="ar-MA"/>
              </w:rPr>
              <w:t xml:space="preserve">اللغة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والهوبة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جونجيريف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ترجمة عبد النور </w:t>
            </w:r>
            <w:proofErr w:type="spellStart"/>
            <w:proofErr w:type="gramStart"/>
            <w:r>
              <w:rPr>
                <w:rFonts w:ascii="Candara" w:hAnsi="Candara" w:hint="cs"/>
                <w:rtl/>
                <w:lang w:bidi="ar-MA"/>
              </w:rPr>
              <w:t>خراقي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 عالما</w:t>
            </w:r>
            <w:proofErr w:type="gramEnd"/>
            <w:r>
              <w:rPr>
                <w:rFonts w:ascii="Candara" w:hAnsi="Candara" w:hint="cs"/>
                <w:rtl/>
                <w:lang w:bidi="ar-MA"/>
              </w:rPr>
              <w:t xml:space="preserve"> للمعرفة , ع 342 السنة 2007 </w:t>
            </w:r>
          </w:p>
          <w:p w:rsidR="00F836BE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r>
              <w:rPr>
                <w:rFonts w:ascii="Candara" w:hAnsi="Candara" w:hint="cs"/>
                <w:rtl/>
                <w:lang w:bidi="ar-MA"/>
              </w:rPr>
              <w:t xml:space="preserve">الاختلاف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التقافي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وتقافة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الاختلاف ’ سعد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البازغي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المركز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التقافي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العربي بيروت ’2008</w:t>
            </w:r>
          </w:p>
          <w:p w:rsidR="00F836BE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proofErr w:type="spellStart"/>
            <w:r>
              <w:rPr>
                <w:rFonts w:ascii="Candara" w:hAnsi="Candara" w:hint="cs"/>
                <w:rtl/>
                <w:lang w:bidi="ar-MA"/>
              </w:rPr>
              <w:t>المتقف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والسلطة ادوارد سعيد منشورات الرؤية القاهرة 2006</w:t>
            </w:r>
          </w:p>
          <w:p w:rsidR="00F836BE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r>
              <w:rPr>
                <w:rFonts w:ascii="Candara" w:hAnsi="Candara" w:hint="cs"/>
                <w:rtl/>
                <w:lang w:bidi="ar-MA"/>
              </w:rPr>
              <w:t xml:space="preserve">في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التقافة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والخطاب عن حرب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التقافات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حوار الهويات الوطنية </w:t>
            </w:r>
          </w:p>
          <w:p w:rsidR="00F836BE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r>
              <w:rPr>
                <w:rFonts w:ascii="Candara" w:hAnsi="Candara" w:hint="cs"/>
                <w:rtl/>
                <w:lang w:bidi="ar-MA"/>
              </w:rPr>
              <w:t xml:space="preserve">ديوان الشعر المغربي الرومانسي جمع وتقديم عبد الجليل ناظم منشورات وزارة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التقافة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2003</w:t>
            </w:r>
          </w:p>
          <w:p w:rsidR="00F836BE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r>
              <w:rPr>
                <w:rFonts w:ascii="Candara" w:hAnsi="Candara" w:hint="cs"/>
                <w:rtl/>
                <w:lang w:bidi="ar-MA"/>
              </w:rPr>
              <w:t xml:space="preserve">الاتجاهات الوطنية في النتر المغربي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الحديت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احمد زيادي منشورات كلية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الاداب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والعلوم </w:t>
            </w:r>
            <w:r>
              <w:rPr>
                <w:rFonts w:ascii="Candara" w:hAnsi="Candara" w:hint="eastAsia"/>
                <w:rtl/>
                <w:lang w:bidi="ar-MA"/>
              </w:rPr>
              <w:t>الإنسانية</w:t>
            </w:r>
            <w:r>
              <w:rPr>
                <w:rFonts w:ascii="Candara" w:hAnsi="Candara" w:hint="cs"/>
                <w:rtl/>
                <w:lang w:bidi="ar-MA"/>
              </w:rPr>
              <w:t xml:space="preserve"> بالرباط </w:t>
            </w:r>
          </w:p>
          <w:p w:rsidR="00F836BE" w:rsidRDefault="00F836BE" w:rsidP="00F836BE">
            <w:pPr>
              <w:pStyle w:val="Corpsdetexte"/>
              <w:numPr>
                <w:ilvl w:val="0"/>
                <w:numId w:val="14"/>
              </w:numPr>
              <w:bidi/>
              <w:spacing w:line="360" w:lineRule="auto"/>
              <w:jc w:val="left"/>
              <w:rPr>
                <w:rFonts w:ascii="Candara" w:hAnsi="Candara"/>
                <w:rtl/>
                <w:lang w:bidi="ar-MA"/>
              </w:rPr>
            </w:pPr>
            <w:r>
              <w:rPr>
                <w:rFonts w:ascii="Candara" w:hAnsi="Candara" w:hint="cs"/>
                <w:rtl/>
                <w:lang w:bidi="ar-MA"/>
              </w:rPr>
              <w:t>سلسلة اطروحات ع 45 , 1970</w:t>
            </w:r>
          </w:p>
          <w:p w:rsidR="00F836BE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proofErr w:type="spellStart"/>
            <w:r>
              <w:rPr>
                <w:rFonts w:ascii="Candara" w:hAnsi="Candara" w:hint="cs"/>
                <w:rtl/>
                <w:lang w:bidi="ar-MA"/>
              </w:rPr>
              <w:t>تقافة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الصحراء في الكتابات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الكولونيالية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عدد خاص </w:t>
            </w:r>
            <w:r>
              <w:rPr>
                <w:rFonts w:ascii="Candara" w:hAnsi="Candara"/>
                <w:rtl/>
                <w:lang w:bidi="ar-MA"/>
              </w:rPr>
              <w:t>–</w:t>
            </w:r>
            <w:r>
              <w:rPr>
                <w:rFonts w:ascii="Candara" w:hAnsi="Candara" w:hint="cs"/>
                <w:rtl/>
                <w:lang w:bidi="ar-MA"/>
              </w:rPr>
              <w:t xml:space="preserve"> مجلة </w:t>
            </w:r>
            <w:proofErr w:type="gramStart"/>
            <w:r>
              <w:rPr>
                <w:rFonts w:ascii="Candara" w:hAnsi="Candara" w:hint="cs"/>
                <w:rtl/>
                <w:lang w:bidi="ar-MA"/>
              </w:rPr>
              <w:t>الصحراء ,</w:t>
            </w:r>
            <w:proofErr w:type="gramEnd"/>
            <w:r>
              <w:rPr>
                <w:rFonts w:ascii="Candara" w:hAnsi="Candara" w:hint="cs"/>
                <w:rtl/>
                <w:lang w:bidi="ar-MA"/>
              </w:rPr>
              <w:t xml:space="preserve"> ع 1 2013</w:t>
            </w:r>
          </w:p>
          <w:p w:rsidR="00F836BE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proofErr w:type="gramStart"/>
            <w:r>
              <w:rPr>
                <w:rFonts w:ascii="Candara" w:hAnsi="Candara" w:hint="cs"/>
                <w:rtl/>
                <w:lang w:bidi="ar-MA"/>
              </w:rPr>
              <w:t>اجمل</w:t>
            </w:r>
            <w:proofErr w:type="gramEnd"/>
            <w:r>
              <w:rPr>
                <w:rFonts w:ascii="Candara" w:hAnsi="Candara" w:hint="cs"/>
                <w:rtl/>
                <w:lang w:bidi="ar-MA"/>
              </w:rPr>
              <w:t xml:space="preserve"> حكايات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الفلكور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المغربي ’ يسري شاكر مطبعة النجاح البيضاء 2006</w:t>
            </w:r>
          </w:p>
          <w:p w:rsidR="00F836BE" w:rsidRPr="00DF1653" w:rsidRDefault="00F836BE" w:rsidP="00F836BE">
            <w:pPr>
              <w:pStyle w:val="Corpsdetexte"/>
              <w:numPr>
                <w:ilvl w:val="0"/>
                <w:numId w:val="16"/>
              </w:numPr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  <w:r>
              <w:rPr>
                <w:rFonts w:ascii="Candara" w:hAnsi="Candara" w:hint="cs"/>
                <w:rtl/>
                <w:lang w:bidi="ar-MA"/>
              </w:rPr>
              <w:t xml:space="preserve">صراع الحضارات ام حوار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التقافات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مؤتمر دولي منشورات التضامن </w:t>
            </w:r>
            <w:proofErr w:type="spellStart"/>
            <w:r>
              <w:rPr>
                <w:rFonts w:ascii="Candara" w:hAnsi="Candara" w:hint="cs"/>
                <w:rtl/>
                <w:lang w:bidi="ar-MA"/>
              </w:rPr>
              <w:t>الافرو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اسيوية 1997</w:t>
            </w:r>
          </w:p>
          <w:p w:rsidR="00F836BE" w:rsidRDefault="00F836BE" w:rsidP="00F836BE">
            <w:pPr>
              <w:pStyle w:val="Corpsdetexte"/>
              <w:bidi/>
              <w:spacing w:line="360" w:lineRule="auto"/>
              <w:jc w:val="left"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Pr="00F836BE" w:rsidRDefault="00EE35FA" w:rsidP="00F836BE">
            <w:pPr>
              <w:pStyle w:val="Corpsdetexte"/>
              <w:bidi/>
              <w:spacing w:line="360" w:lineRule="auto"/>
              <w:jc w:val="left"/>
              <w:rPr>
                <w:rFonts w:ascii="Candara" w:hAnsi="Candara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altName w:val="Times New Roman"/>
    <w:charset w:val="00"/>
    <w:family w:val="auto"/>
    <w:pitch w:val="variable"/>
    <w:sig w:usb0="A0002027" w:usb1="80000000" w:usb2="00000108" w:usb3="00000000" w:csb0="000000D3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327218"/>
    <w:multiLevelType w:val="hybridMultilevel"/>
    <w:tmpl w:val="52F4DC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2A77500A"/>
    <w:multiLevelType w:val="hybridMultilevel"/>
    <w:tmpl w:val="5B6A7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05C80"/>
    <w:multiLevelType w:val="hybridMultilevel"/>
    <w:tmpl w:val="9490CB9C"/>
    <w:lvl w:ilvl="0" w:tplc="B0DEE5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10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47DF0"/>
    <w:multiLevelType w:val="hybridMultilevel"/>
    <w:tmpl w:val="7070E5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15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5"/>
  </w:num>
  <w:num w:numId="11">
    <w:abstractNumId w:val="9"/>
  </w:num>
  <w:num w:numId="12">
    <w:abstractNumId w:val="14"/>
  </w:num>
  <w:num w:numId="13">
    <w:abstractNumId w:val="13"/>
  </w:num>
  <w:num w:numId="14">
    <w:abstractNumId w:val="6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310CA3"/>
    <w:rsid w:val="003C75E7"/>
    <w:rsid w:val="00476713"/>
    <w:rsid w:val="00567F6F"/>
    <w:rsid w:val="00590FFF"/>
    <w:rsid w:val="005A4C08"/>
    <w:rsid w:val="0066219E"/>
    <w:rsid w:val="00724184"/>
    <w:rsid w:val="007F0D56"/>
    <w:rsid w:val="007F5FA1"/>
    <w:rsid w:val="008B2117"/>
    <w:rsid w:val="00970EBA"/>
    <w:rsid w:val="009B32C3"/>
    <w:rsid w:val="00A03748"/>
    <w:rsid w:val="00A421CE"/>
    <w:rsid w:val="00A57D8E"/>
    <w:rsid w:val="00AA70E5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D5588E"/>
    <w:rsid w:val="00DD49E5"/>
    <w:rsid w:val="00DE0BB5"/>
    <w:rsid w:val="00E317B5"/>
    <w:rsid w:val="00EE35FA"/>
    <w:rsid w:val="00F8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63F38A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9D7B7-6B67-4C47-8801-6D74DE51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592</Words>
  <Characters>3376</Characters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2021-02-10T16:57:00Z</dcterms:modified>
</cp:coreProperties>
</file>